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检索日期：2026-06-20 | GitHub Actions 自动生成</w:t>
      </w:r>
    </w:p>
    <w:p>
      <w:pPr>
        <w:pStyle w:val="Heading1"/>
      </w:pPr>
      <w:r>
        <w:t>今日总览</w:t>
      </w:r>
    </w:p>
    <w:p>
      <w:r>
        <w:rPr>
          <w:rFonts w:ascii="Microsoft YaHei" w:hAnsi="Microsoft YaHei" w:eastAsia="Microsoft YaHei"/>
        </w:rPr>
        <w:t>历史去重后今日新增 3 篇。排序规则：Nature 系列、Science 系列、其余重点期刊、重点关注团队、其他相关补充论文。</w:t>
      </w:r>
    </w:p>
    <w:p>
      <w:pPr>
        <w:pStyle w:val="Heading1"/>
      </w:pPr>
      <w:r>
        <w:t>论文速读</w:t>
      </w:r>
    </w:p>
    <w:p>
      <w:pPr>
        <w:pStyle w:val="Heading2"/>
      </w:pPr>
      <w:r>
        <w:t>重点关注团队</w:t>
      </w:r>
    </w:p>
    <w:p>
      <w:pPr>
        <w:pStyle w:val="Heading3"/>
      </w:pPr>
      <w:r>
        <w:rPr>
          <w:rFonts w:ascii="Microsoft YaHei" w:hAnsi="Microsoft YaHei" w:eastAsia="Microsoft YaHei"/>
          <w:b/>
        </w:rPr>
        <w:t>1. Diatoms vs dinoflagellates: a temporal network analysis of bloom impacts on phytoplankton diversity and community structure in French coastal waters</w:t>
      </w:r>
    </w:p>
    <w:p>
      <w:r>
        <w:rPr>
          <w:rFonts w:ascii="Microsoft YaHei" w:hAnsi="Microsoft YaHei" w:eastAsia="Microsoft YaHei"/>
          <w:color w:val="55697D"/>
          <w:sz w:val="18"/>
        </w:rPr>
        <w:t>作者：Jean-Yves Dias; Victor Pochic; Samuel Chaffron; Pierre Gernez</w:t>
      </w:r>
    </w:p>
    <w:p>
      <w:r>
        <w:rPr>
          <w:rFonts w:ascii="Microsoft YaHei" w:hAnsi="Microsoft YaHei" w:eastAsia="Microsoft YaHei"/>
          <w:color w:val="55697D"/>
          <w:sz w:val="18"/>
        </w:rPr>
        <w:t>期刊：ISME Communications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DOI：10.1093/ismeco/ycag174</w:t>
      </w:r>
    </w:p>
    <w:p>
      <w:r>
        <w:rPr>
          <w:rFonts w:ascii="Microsoft YaHei" w:hAnsi="Microsoft YaHei" w:eastAsia="Microsoft YaHei"/>
          <w:b/>
          <w:sz w:val="19"/>
        </w:rPr>
        <w:t>关键词：phytoplankton</w:t>
      </w:r>
    </w:p>
    <w:p>
      <w:r>
        <w:rPr>
          <w:rFonts w:ascii="Microsoft YaHei" w:hAnsi="Microsoft YaHei" w:eastAsia="Microsoft YaHei"/>
          <w:sz w:val="17"/>
        </w:rPr>
        <w:t>摘要：了解浮游植物群落对水华事件的反应至关重要，因为这些对生物地球化学循环、海洋食物网具有重大影响，但也可能对生态系统、经济和公共卫生有害。硅藻和甲藻是两种最常见的水华形成类，具有不同的生态和水华动态。利用对法国沿海水域的长期浮游植物监测调查 (REPHY) 的时间序列，并通过生态关联网络和多样性指标进行分析，我们研究了硅藻和甲藻的繁殖如何影响浮游植物群落内的多样性和群落结构。我们强调了不同的反应：硅藻水华期间物种丰富度增加，而甲藻水华期间物种丰富度减少。然而，两种水华类型均导致 Shannon 指数和 Pielou 指数下降。 两种开花类型之间的时间关联网络模块化和关联强度也受到不同的影响。然而，关联网络中的高级关联类型和组成保持稳定，表明它们的比例在生态系统功能和恢复力中发挥着重要作用。我们根据已知的生态和生物过程对这些发现提出了几种假设，这些假设仍有待在专门研究中进行单独测试。我们的工作强调了区分不同类型的水华和研究浮游植物之间相互作用的作用以更好地了解其动态的重要性。</w:t>
      </w:r>
    </w:p>
    <w:p>
      <w:r>
        <w:rPr>
          <w:rFonts w:ascii="Microsoft YaHei" w:hAnsi="Microsoft YaHei" w:eastAsia="Microsoft YaHei"/>
          <w:color w:val="0563C1"/>
          <w:sz w:val="18"/>
        </w:rPr>
        <w:t>链接：https://doi.org/10.1093/ismeco/ycag174</w:t>
      </w:r>
    </w:p>
    <w:p>
      <w:pPr>
        <w:pStyle w:val="Heading2"/>
      </w:pPr>
      <w:r>
        <w:t>其他相关期刊：按主题相关性补充</w:t>
      </w:r>
    </w:p>
    <w:p>
      <w:pPr>
        <w:pStyle w:val="Heading3"/>
      </w:pPr>
      <w:r>
        <w:rPr>
          <w:rFonts w:ascii="Microsoft YaHei" w:hAnsi="Microsoft YaHei" w:eastAsia="Microsoft YaHei"/>
          <w:b/>
        </w:rPr>
        <w:t>2. Assessing the Effects of Mussel Aquaculture on Coastal Water Quality Using Sentinel-2 Imagery: An Installation-Based Approach in the Sea of Marmara</w:t>
      </w:r>
    </w:p>
    <w:p>
      <w:r>
        <w:rPr>
          <w:rFonts w:ascii="Microsoft YaHei" w:hAnsi="Microsoft YaHei" w:eastAsia="Microsoft YaHei"/>
          <w:color w:val="55697D"/>
          <w:sz w:val="18"/>
        </w:rPr>
        <w:t>作者：Gökhan Tunçelli</w:t>
      </w:r>
    </w:p>
    <w:p>
      <w:r>
        <w:rPr>
          <w:rFonts w:ascii="Microsoft YaHei" w:hAnsi="Microsoft YaHei" w:eastAsia="Microsoft YaHei"/>
          <w:color w:val="55697D"/>
          <w:sz w:val="18"/>
        </w:rPr>
        <w:t>期刊：Aquatic Sciences and Engineering</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DOI：10.26650/ase.2026.1913971</w:t>
      </w:r>
    </w:p>
    <w:p>
      <w:r>
        <w:rPr>
          <w:rFonts w:ascii="Microsoft YaHei" w:hAnsi="Microsoft YaHei" w:eastAsia="Microsoft YaHei"/>
          <w:b/>
          <w:sz w:val="19"/>
        </w:rPr>
        <w:t>关键词：phytoplankton; ocean colour; bio-optics</w:t>
      </w:r>
    </w:p>
    <w:p>
      <w:r>
        <w:rPr>
          <w:rFonts w:ascii="Microsoft YaHei" w:hAnsi="Microsoft YaHei" w:eastAsia="Microsoft YaHei"/>
          <w:sz w:val="17"/>
        </w:rPr>
        <w:t>摘要：贻贝水产养殖通常被认为是环境可持续的，因为它具有过滤颗粒和回收养分的潜力，但其对沿海水质的大规模影响仍然难以量化，特别是在马尔马拉海等复杂且高度变化的系统中。在此，实施了基于安装的分析框架，利用 Google Earth Engine 中处理的 Sentinel-2 卫星观测数据来评估贻贝养殖场与浊度和叶绿素动态的潜在关联。马尔马拉海南部的 21 个贻贝养殖场通过高分辨率 Google 地球图像（最近的图像年份：2025 年）得到确认和数字化，并使用行政信息支持的时间序列图像解释来指定大约的安装年份。 控制区域被定义为每个农场周围 1-3 公里的环形缓冲区，以提高可解释性。浊度 (B3/B2) 和归一化叶绿素指数 (NDCI) 源自 2018 年、2020 年、2022 年和 2024 年 Sentinel-2 表面反射率复合材料的年度和月度中位数。年度规模分析（方差分析和线性回归）检测到安装前后没有显着的统计差异 (p&gt;0. 05)，并且与安装后的时间没有显着关系。然而，春季开花期（3 月至 5 月）的季节性比较显示，农场区域相对于对照区域经常出现叶绿素负差异，尽管幅度有限且在统计上并不始终强劲。 总体而言，结果表明，马尔马拉海与贻贝相关的信号取决于尺度和季节：可能与过滤相关过程一致的模式在高生产力条件下更为明显，但在很大程度上被强烈的区域变异和混合以及沿海光学遥感的已知不确定性所掩盖。</w:t>
      </w:r>
    </w:p>
    <w:p>
      <w:r>
        <w:rPr>
          <w:rFonts w:ascii="Microsoft YaHei" w:hAnsi="Microsoft YaHei" w:eastAsia="Microsoft YaHei"/>
          <w:color w:val="0563C1"/>
          <w:sz w:val="18"/>
        </w:rPr>
        <w:t>链接：https://doi.org/10.26650/ase.2026.1913971</w:t>
      </w:r>
    </w:p>
    <w:p>
      <w:pPr>
        <w:pStyle w:val="Heading3"/>
      </w:pPr>
      <w:r>
        <w:rPr>
          <w:rFonts w:ascii="Microsoft YaHei" w:hAnsi="Microsoft YaHei" w:eastAsia="Microsoft YaHei"/>
          <w:b/>
        </w:rPr>
        <w:t>3. PENGARUH ENSO TERHADAP VARIABILITAS CURAH HUJAN DAN KLOROFIL-A DI PERAIRAN PULAU LAUT</w:t>
      </w:r>
    </w:p>
    <w:p>
      <w:r>
        <w:rPr>
          <w:rFonts w:ascii="Microsoft YaHei" w:hAnsi="Microsoft YaHei" w:eastAsia="Microsoft YaHei"/>
          <w:color w:val="55697D"/>
          <w:sz w:val="18"/>
        </w:rPr>
        <w:t>作者：Istna Nabila Zulfa</w:t>
      </w:r>
    </w:p>
    <w:p>
      <w:r>
        <w:rPr>
          <w:rFonts w:ascii="Microsoft YaHei" w:hAnsi="Microsoft YaHei" w:eastAsia="Microsoft YaHei"/>
          <w:color w:val="55697D"/>
          <w:sz w:val="18"/>
        </w:rPr>
        <w:t>期刊：JKP - Jurnal Kelautan dan Pesisir</w:t>
      </w:r>
    </w:p>
    <w:p>
      <w:r>
        <w:rPr>
          <w:rFonts w:ascii="Microsoft YaHei" w:hAnsi="Microsoft YaHei" w:eastAsia="Microsoft YaHei"/>
          <w:color w:val="55697D"/>
          <w:sz w:val="18"/>
        </w:rPr>
        <w:t>发表月份：2025-12</w:t>
      </w:r>
    </w:p>
    <w:p>
      <w:r>
        <w:rPr>
          <w:rFonts w:ascii="Microsoft YaHei" w:hAnsi="Microsoft YaHei" w:eastAsia="Microsoft YaHei"/>
          <w:color w:val="55697D"/>
          <w:sz w:val="18"/>
        </w:rPr>
        <w:t>DOI：10.67240/jkp222025217-227</w:t>
      </w:r>
    </w:p>
    <w:p>
      <w:r>
        <w:rPr>
          <w:rFonts w:ascii="Microsoft YaHei" w:hAnsi="Microsoft YaHei" w:eastAsia="Microsoft YaHei"/>
          <w:b/>
          <w:sz w:val="19"/>
        </w:rPr>
        <w:t>关键词：ocean colour</w:t>
      </w:r>
    </w:p>
    <w:p>
      <w:r>
        <w:rPr>
          <w:rFonts w:ascii="Microsoft YaHei" w:hAnsi="Microsoft YaHei" w:eastAsia="Microsoft YaHei"/>
          <w:sz w:val="17"/>
        </w:rPr>
        <w:t>摘要：研究主要分析变化趋势、事件响应、驱动机制或方法表现，并把观测结果与生态和生物地球化学过程联系起来。 核心结果或实现为该主题提供了新的观测约束、方法基准或过程解释。</w:t>
      </w:r>
    </w:p>
    <w:p>
      <w:r>
        <w:rPr>
          <w:rFonts w:ascii="Microsoft YaHei" w:hAnsi="Microsoft YaHei" w:eastAsia="Microsoft YaHei"/>
          <w:color w:val="0563C1"/>
          <w:sz w:val="18"/>
        </w:rPr>
        <w:t>链接：https://doi.org/10.67240/jkp222025217-227</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