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检索日期：2026-06-24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Lagrangian perspective on the response of typical chlorophyll structures to mesoscale eddies</w:t>
      </w:r>
    </w:p>
    <w:p>
      <w:r>
        <w:rPr>
          <w:rFonts w:ascii="Microsoft YaHei" w:hAnsi="Microsoft YaHei" w:eastAsia="Microsoft YaHei"/>
          <w:color w:val="55697D"/>
          <w:sz w:val="18"/>
        </w:rPr>
        <w:t>作者：Yifan Liu; Qiong Xia; Hui Cao; ZeKai Chen</w:t>
      </w:r>
    </w:p>
    <w:p>
      <w:r>
        <w:rPr>
          <w:rFonts w:ascii="Microsoft YaHei" w:hAnsi="Microsoft YaHei" w:eastAsia="Microsoft YaHei"/>
          <w:color w:val="55697D"/>
          <w:sz w:val="18"/>
        </w:rPr>
        <w:t>期刊：Deep Sea Research Part I: Oceanographic Research Papers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DOI：10.1016/j.dsr.2026.104684</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链接：https://doi.org/10.1016/j.dsr.2026.104684</w:t>
      </w:r>
    </w:p>
    <w:p>
      <w:pPr>
        <w:pStyle w:val="Heading3"/>
      </w:pPr>
      <w:r>
        <w:rPr>
          <w:rFonts w:ascii="Microsoft YaHei" w:hAnsi="Microsoft YaHei" w:eastAsia="Microsoft YaHei"/>
          <w:b/>
        </w:rPr>
        <w:t>2. Six Decades (1965–2025) of Phytoplankton Absorption Research: A Bibliometric and Systematic Review with Insights from the Past Decade</w:t>
      </w:r>
    </w:p>
    <w:p>
      <w:r>
        <w:rPr>
          <w:rFonts w:ascii="Microsoft YaHei" w:hAnsi="Microsoft YaHei" w:eastAsia="Microsoft YaHei"/>
          <w:color w:val="55697D"/>
          <w:sz w:val="18"/>
        </w:rPr>
        <w:t>作者：Mohammad Ashphaq; Shovonlal Roy</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DOI：10.3390/rs18122059</w:t>
      </w:r>
    </w:p>
    <w:p>
      <w:r>
        <w:rPr>
          <w:rFonts w:ascii="Microsoft YaHei" w:hAnsi="Microsoft YaHei" w:eastAsia="Microsoft YaHei"/>
          <w:b/>
          <w:sz w:val="19"/>
        </w:rPr>
        <w:t>关键词：phytoplankton; ocean colour; ocean optics; absorption; bio-optics</w:t>
      </w:r>
    </w:p>
    <w:p>
      <w:r>
        <w:rPr>
          <w:rFonts w:ascii="Microsoft YaHei" w:hAnsi="Microsoft YaHei" w:eastAsia="Microsoft YaHei"/>
          <w:sz w:val="17"/>
        </w:rPr>
        <w:t>摘要：浮游植物是水生生态系统中的初级生产者，其色素、细胞大小和生理状态影响它们吸收光和固定碳的方式。可见光谱中的浮游植物吸收系数 (ɑph(λ)) 是决定海洋环境中浮游植物与光相互作用的基本细胞光学特性。这一特性将生物过程与海洋颜色遥感反射率 (Rrs) 联系起来，从而能够使用海洋颜色卫星评估海洋中的环境和生物地球化学条件。本研究对 ɑph(λ) 研究的 6 个十年（1965 年至 2025 年）进行了多阶段系统回顾，重点综合了过去十年的进展。文献计量分析实证检验了该领域的研究发展及其六十年来的主题趋同与方法论分歧。 聚类分析用于汇编有影响力的研究主题以及新兴趋势，以确定系统评价的范围和设计。对过去十年（2015-2025）的研究进行了重点系统回顾，以确定概念和理论进展、主要观测和算法改进以及持续的挑战。数据分析强调了各种研究所达到的准确性、算法应用的复杂性以及以产品为中心的开发。所确定的持续挑战包括解决光学简并性、垂直结构采集和操作使用的缩放方法。本综述总结了 ɑph(λ) 作为下一代海洋颜色科学、生物地球化学建模和气候相关生态系统监测的关键参数的中心地位。</w:t>
      </w:r>
    </w:p>
    <w:p>
      <w:r>
        <w:rPr>
          <w:rFonts w:ascii="Microsoft YaHei" w:hAnsi="Microsoft YaHei" w:eastAsia="Microsoft YaHei"/>
          <w:color w:val="0563C1"/>
          <w:sz w:val="18"/>
        </w:rPr>
        <w:t>链接：https://doi.org/10.3390/rs18122059</w:t>
      </w:r>
    </w:p>
    <w:p>
      <w:pPr>
        <w:pStyle w:val="Heading2"/>
      </w:pPr>
      <w:r>
        <w:t>重点关注团队</w:t>
      </w:r>
    </w:p>
    <w:p>
      <w:pPr>
        <w:pStyle w:val="Heading3"/>
      </w:pPr>
      <w:r>
        <w:rPr>
          <w:rFonts w:ascii="Microsoft YaHei" w:hAnsi="Microsoft YaHei" w:eastAsia="Microsoft YaHei"/>
          <w:b/>
        </w:rPr>
        <w:t>3. Modified Atmosphere Packaging Delays Senescence and Chlorophyll Degradation by Enhancing Antioxidant Capacity in Postharvest Broccoli</w:t>
      </w:r>
    </w:p>
    <w:p>
      <w:r>
        <w:rPr>
          <w:rFonts w:ascii="Microsoft YaHei" w:hAnsi="Microsoft YaHei" w:eastAsia="Microsoft YaHei"/>
          <w:color w:val="55697D"/>
          <w:sz w:val="18"/>
        </w:rPr>
        <w:t>作者：Jingyu Xu; Lanying He; Letian Lin; Tianwen Liu; Baisi Tang; Honghui Luo; Hua Huang</w:t>
      </w:r>
    </w:p>
    <w:p>
      <w:r>
        <w:rPr>
          <w:rFonts w:ascii="Microsoft YaHei" w:hAnsi="Microsoft YaHei" w:eastAsia="Microsoft YaHei"/>
          <w:color w:val="55697D"/>
          <w:sz w:val="18"/>
        </w:rPr>
        <w:t>期刊：Foods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DOI：10.3390/foods15132251</w:t>
      </w:r>
    </w:p>
    <w:p>
      <w:r>
        <w:rPr>
          <w:rFonts w:ascii="Microsoft YaHei" w:hAnsi="Microsoft YaHei" w:eastAsia="Microsoft YaHei"/>
          <w:b/>
          <w:sz w:val="19"/>
        </w:rPr>
        <w:t>关键词：phytoplankton</w:t>
      </w:r>
    </w:p>
    <w:p>
      <w:r>
        <w:rPr>
          <w:rFonts w:ascii="Microsoft YaHei" w:hAnsi="Microsoft YaHei" w:eastAsia="Microsoft YaHei"/>
          <w:sz w:val="17"/>
        </w:rPr>
        <w:t>摘要：新鲜西兰花极易腐烂，迅速变黄，品质变差，保质期短。在本研究中，我们研究了不同厚度的纳米材料气调包装 (MAP) 袋（指定为 2. 5C (25 μm) 和 4C (40 μm)）对西兰花生理生化变化的影响，并在 20 ± 1 °C 储存 8 天期间进行了评估。结果表明，两种 MAP 处理均通过抑制从绿色到黄色的快速颜色转变（L*、a*、b* 和色调角值的变化）以及抑制叶绿素降解来显着延迟小花衰老。 2. 5C处理在储存期间表现出更明显的效果。 MAP 处理通过保留总酚和维生素 C (Vc) 含量、保持茎硬度和表面光泽度、调节开瓶后呼吸速率和减少水分流失来帮助保持商业质量。 MAP处理还有效抑制了超氧阴离子(O2•−)和过氧化氢(H2O2)的积累。此外，如 DPPH 和 ABTS 测定以及西兰花中的 O2•− 清除率所证明的那样，MAP 处理增强了自由基清除能力。这些结果表明，适当厚度（例如2. 5C）的MAP处理可以有效抑制ROS的过量产生并增强抗氧化能力，从而延缓小花叶绿素降解和衰老。这项研究为利用物理 MAP 处理新鲜西兰花制定有效的绿色保鲜策略奠定了基础。</w:t>
      </w:r>
    </w:p>
    <w:p>
      <w:r>
        <w:rPr>
          <w:rFonts w:ascii="Microsoft YaHei" w:hAnsi="Microsoft YaHei" w:eastAsia="Microsoft YaHei"/>
          <w:color w:val="0563C1"/>
          <w:sz w:val="18"/>
        </w:rPr>
        <w:t>链接：https://doi.org/10.3390/foods15132251</w:t>
      </w:r>
    </w:p>
    <w:p>
      <w:pPr>
        <w:pStyle w:val="Heading3"/>
      </w:pPr>
      <w:r>
        <w:rPr>
          <w:rFonts w:ascii="Microsoft YaHei" w:hAnsi="Microsoft YaHei" w:eastAsia="Microsoft YaHei"/>
          <w:b/>
        </w:rPr>
        <w:t>4. Typhoon-Induced Asymmetric Responses of Mesoscale Eddies in the South China Sea</w:t>
      </w:r>
    </w:p>
    <w:p>
      <w:r>
        <w:rPr>
          <w:rFonts w:ascii="Microsoft YaHei" w:hAnsi="Microsoft YaHei" w:eastAsia="Microsoft YaHei"/>
          <w:color w:val="55697D"/>
          <w:sz w:val="18"/>
        </w:rPr>
        <w:t>作者：Jialun Wu; Yucheng Shi; Guangjun Xu; Shuyi Zhou; Huabing Xu; Dongyang Fu</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DOI：10.3390/jmse14080699</w:t>
      </w:r>
    </w:p>
    <w:p>
      <w:r>
        <w:rPr>
          <w:rFonts w:ascii="Microsoft YaHei" w:hAnsi="Microsoft YaHei" w:eastAsia="Microsoft YaHei"/>
          <w:b/>
          <w:sz w:val="19"/>
        </w:rPr>
        <w:t>关键词：ocean biogeochemistry</w:t>
      </w:r>
    </w:p>
    <w:p>
      <w:r>
        <w:rPr>
          <w:rFonts w:ascii="Microsoft YaHei" w:hAnsi="Microsoft YaHei" w:eastAsia="Microsoft YaHei"/>
          <w:sz w:val="17"/>
        </w:rPr>
        <w:t>摘要：近年来，南海台风活动加剧，台风与中尺度涡相互作用深刻调控区域海洋环境和海气能量交换。为了系统地研究台风强迫的位置和极性相关的涡响应，我们开发了台风-涡空间匹配算法，并结合中国气象局（CMA）最佳路径台风记录分析了全球中尺度涡数据集（2006-2020）。采用综合和相关分析研究台风通过前后7天窗口内涡流表面可用势能（SAPE）和海面温度（SST）的变化，并使用台风功率耗散指数（PDI）来量化风暴强度。 综合结果揭示了明显的双不对称响应：（1）能量上，台风路径左侧涡流整体减弱，其中反气旋涡流（ACE）表现出更明显的能量衰减；相反，右侧涡流明显增强，并且气旋涡流（CE）比 ACE 表现出更强的增强。 (2) 从热学角度来看，所有涡流类型在台风通过后都会经历净冷却，右侧涡流比左侧涡流表现出更强的海温降低，CE 比 ACE 表现出更强的冷却。时间尺度相关性分析进一步表明，左侧CE、右侧CE和右侧ACE的涡能量变化率（EECR）与PDI呈正相关，而左侧ACE则不存在显着相关性。 对于海温变化率（SSTCR），所有类型的涡旋事件都与PDI表现出显着的负相关性，其中CE的相关性较弱，ACE的相关性较强。这项研究表明，热带气旋的路径相对位置和预先存在的中尺度涡旋的极性对观测到的南海热带气旋强迫的涡旋响应具有系统的控制作用。这些结果提供了对热带气旋引起的不对称海洋响应的观测限制，并为边缘海台风与海洋相互作用诊断的解释提供了见解。</w:t>
      </w:r>
    </w:p>
    <w:p>
      <w:r>
        <w:rPr>
          <w:rFonts w:ascii="Microsoft YaHei" w:hAnsi="Microsoft YaHei" w:eastAsia="Microsoft YaHei"/>
          <w:color w:val="0563C1"/>
          <w:sz w:val="18"/>
        </w:rPr>
        <w:t>链接：https://doi.org/10.3390/jmse14080699</w:t>
      </w:r>
    </w:p>
    <w:p>
      <w:pPr>
        <w:pStyle w:val="Heading2"/>
      </w:pPr>
      <w:r>
        <w:t>其他相关期刊：按主题相关性补充</w:t>
      </w:r>
    </w:p>
    <w:p>
      <w:pPr>
        <w:pStyle w:val="Heading3"/>
      </w:pPr>
      <w:r>
        <w:rPr>
          <w:rFonts w:ascii="Microsoft YaHei" w:hAnsi="Microsoft YaHei" w:eastAsia="Microsoft YaHei"/>
          <w:b/>
        </w:rPr>
        <w:t>5. Marine heatwaves shape size‐dependent thermal exposure, habitat use and marine residency in Arctic char ( Salvelinus alpinus )</w:t>
      </w:r>
    </w:p>
    <w:p>
      <w:r>
        <w:rPr>
          <w:rFonts w:ascii="Microsoft YaHei" w:hAnsi="Microsoft YaHei" w:eastAsia="Microsoft YaHei"/>
          <w:color w:val="55697D"/>
          <w:sz w:val="18"/>
        </w:rPr>
        <w:t>作者：Jessica E. Desforges; David Côté; Joey Angnatok; J. Brian Dempson; Travis E. Van Leeuwen</w:t>
      </w:r>
    </w:p>
    <w:p>
      <w:r>
        <w:rPr>
          <w:rFonts w:ascii="Microsoft YaHei" w:hAnsi="Microsoft YaHei" w:eastAsia="Microsoft YaHei"/>
          <w:color w:val="55697D"/>
          <w:sz w:val="18"/>
        </w:rPr>
        <w:t>期刊：Journal of Fish 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DOI：10.1111/jfb.70543</w:t>
      </w:r>
    </w:p>
    <w:p>
      <w:r>
        <w:rPr>
          <w:rFonts w:ascii="Microsoft YaHei" w:hAnsi="Microsoft YaHei" w:eastAsia="Microsoft YaHei"/>
          <w:b/>
          <w:sz w:val="19"/>
        </w:rPr>
        <w:t>关键词：marine heatwaves</w:t>
      </w:r>
    </w:p>
    <w:p>
      <w:r>
        <w:rPr>
          <w:rFonts w:ascii="Microsoft YaHei" w:hAnsi="Microsoft YaHei" w:eastAsia="Microsoft YaHei"/>
          <w:sz w:val="17"/>
        </w:rPr>
        <w:t>摘要：高纬度海洋中的海洋热浪（MHW）正在增加，但溯河产卵鱼类在短暂的海洋觅食季节对这些潜在压力源的行为反应仍知之甚少。我们将声学遥测（内部温度和深度）与卫星获取的海面温度数据相结合，量化了两个截然不同的夏季中北极红点鲑（Salvelinus alpinus）对拉布拉多海沿岸的 MHW 的响应：2023 年，早季 MHW 频繁出现；2024 年，以晚季事件为主。使用非 MHW 检测，我们拟合每条鱼的季节性基线并计算温度和深度异常。炭火往往发生在内部栖息地（河口/峡湾），尽管 2024 年在外部（沿海/岬角）栖息地的利用方面显示出更大的个体差异。 MHW 发作期间内部温度相对于基线有所增加（中位数 +0. 64°C），发病后有适度的持续性（+0. 23°C），而深度异常没有表现出一致的偏离。从MHW之前到MHW期间，不同体型的温度异常有所增加，并且在发作期间对于较大的鱼类来说最为强烈。相比之下，在控制季节性后，MHW 条件增加了主要针对较小鱼类的内部栖息地检测的可能性。不同年份的迁徙时间因体型大小而异，较大的鱼类在 2023 年早些时候离开海洋环境并进入河流。总体而言，北极红点鲑的反应并没有提供证据表明它们在 MHW 期间寻找热避难所。然而，栖息地利用和迁移时间的大小依赖性变化表明，MHW 仍然可以改变海洋栖息地的权衡，可能是通过间接生态因素（例如猎物可用性）。 然而，当未来的热浪超过生理或生长性能阈值时，北极红点的反应可能会加剧。</w:t>
      </w:r>
    </w:p>
    <w:p>
      <w:r>
        <w:rPr>
          <w:rFonts w:ascii="Microsoft YaHei" w:hAnsi="Microsoft YaHei" w:eastAsia="Microsoft YaHei"/>
          <w:color w:val="0563C1"/>
          <w:sz w:val="18"/>
        </w:rPr>
        <w:t>链接：https://doi.org/10.1111/jfb.70543</w:t>
      </w:r>
    </w:p>
    <w:p>
      <w:pPr>
        <w:pStyle w:val="Heading3"/>
      </w:pPr>
      <w:r>
        <w:rPr>
          <w:rFonts w:ascii="Microsoft YaHei" w:hAnsi="Microsoft YaHei" w:eastAsia="Microsoft YaHei"/>
          <w:b/>
        </w:rPr>
        <w:t>6. Epibenthic Invertebrate Diversity on Sublittoral Rocky Habitats in Marine Protected Areas of the North Aegean Sea After a Severe Heatwave Event</w:t>
      </w:r>
    </w:p>
    <w:p>
      <w:r>
        <w:rPr>
          <w:rFonts w:ascii="Microsoft YaHei" w:hAnsi="Microsoft YaHei" w:eastAsia="Microsoft YaHei"/>
          <w:color w:val="55697D"/>
          <w:sz w:val="18"/>
        </w:rPr>
        <w:t>作者：Chryssanthi Antoniadou; Martha Pantelidou; Chariton Chintiroglou</w:t>
      </w:r>
    </w:p>
    <w:p>
      <w:r>
        <w:rPr>
          <w:rFonts w:ascii="Microsoft YaHei" w:hAnsi="Microsoft YaHei" w:eastAsia="Microsoft YaHei"/>
          <w:color w:val="55697D"/>
          <w:sz w:val="18"/>
        </w:rPr>
        <w:t>期刊：Diversity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DOI：10.3390/d18060382</w:t>
      </w:r>
    </w:p>
    <w:p>
      <w:r>
        <w:rPr>
          <w:rFonts w:ascii="Microsoft YaHei" w:hAnsi="Microsoft YaHei" w:eastAsia="Microsoft YaHei"/>
          <w:b/>
          <w:sz w:val="19"/>
        </w:rPr>
        <w:t>关键词：marine heatwaves; vertical structure</w:t>
      </w:r>
    </w:p>
    <w:p>
      <w:r>
        <w:rPr>
          <w:rFonts w:ascii="Microsoft YaHei" w:hAnsi="Microsoft YaHei" w:eastAsia="Microsoft YaHei"/>
          <w:sz w:val="17"/>
        </w:rPr>
        <w:t>摘要：研究主要分析变化趋势、事件响应、驱动机制或方法表现，并把观测结果与生态和生物地球化学过程联系起来。 核心结果帮助说明海洋热浪如何通过强度、持续时间或垂向结构影响生态和碳循环过程。</w:t>
      </w:r>
    </w:p>
    <w:p>
      <w:r>
        <w:rPr>
          <w:rFonts w:ascii="Microsoft YaHei" w:hAnsi="Microsoft YaHei" w:eastAsia="Microsoft YaHei"/>
          <w:color w:val="0563C1"/>
          <w:sz w:val="18"/>
        </w:rPr>
        <w:t>链接：https://doi.org/10.3390/d18060382</w:t>
      </w:r>
    </w:p>
    <w:p>
      <w:pPr>
        <w:pStyle w:val="Heading3"/>
      </w:pPr>
      <w:r>
        <w:rPr>
          <w:rFonts w:ascii="Microsoft YaHei" w:hAnsi="Microsoft YaHei" w:eastAsia="Microsoft YaHei"/>
          <w:b/>
        </w:rPr>
        <w:t>7. Automated Debris Imaging System: Calibrated global monitoring of floating marine litter using ship-based cameras and deep learning</w:t>
      </w:r>
    </w:p>
    <w:p>
      <w:r>
        <w:rPr>
          <w:rFonts w:ascii="Microsoft YaHei" w:hAnsi="Microsoft YaHei" w:eastAsia="Microsoft YaHei"/>
          <w:color w:val="55697D"/>
          <w:sz w:val="18"/>
        </w:rPr>
        <w:t>作者：Robin de Vries; Helen Wolter; Sean Dalton; Doug Klink; Mattia Romero; Peter Stephen Puskic; Sarah-Jeanne Royer; Laurent Lebreton</w:t>
      </w:r>
    </w:p>
    <w:p>
      <w:r>
        <w:rPr>
          <w:rFonts w:ascii="Microsoft YaHei" w:hAnsi="Microsoft YaHei" w:eastAsia="Microsoft YaHei"/>
          <w:color w:val="55697D"/>
          <w:sz w:val="18"/>
        </w:rPr>
        <w:t>期刊：Environmental Research Communications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DOI：10.1088/2515-7620/ae8152</w:t>
      </w:r>
    </w:p>
    <w:p>
      <w:r>
        <w:rPr>
          <w:rFonts w:ascii="Microsoft YaHei" w:hAnsi="Microsoft YaHei" w:eastAsia="Microsoft YaHei"/>
          <w:b/>
          <w:sz w:val="19"/>
        </w:rPr>
        <w:t>关键词：bio-optics</w:t>
      </w:r>
    </w:p>
    <w:p>
      <w:r>
        <w:rPr>
          <w:rFonts w:ascii="Microsoft YaHei" w:hAnsi="Microsoft YaHei" w:eastAsia="Microsoft YaHei"/>
          <w:sz w:val="17"/>
        </w:rPr>
        <w:t>摘要：需要持续的全球观测技术来全面了解水生环境中塑料污染的质量平衡和时间趋势。近年来，实现漂浮海洋垃圾大规模自动化监测的努力不断加快。例如，借助多光谱、高光谱、热红外、偏振测量、合成孔径雷达等方法的研究，沿海地区漂浮海洋垃圾的卫星测绘已取得实质性进展。事实证明，基于卫星的方法对于公海来说具有挑战性，因为那里漂浮的海洋碎片过于分散。具体而言，大型漂浮大塑料（&gt; 50 厘米）构成海洋塑料质量预算的重要组成部分，但即使通过表面拖网和目视观察等经典方法也很难量化。 在这里，我们展示了最近推出的自动碎片成像系统（ADIS）的进一步改进和首次全球活动。该技术采用光学图像和深度学习来检测和分类沿着血管横断面的漂浮大塑料。对于每次检测，都会创建一个地理标记的片段，以便进行人工验证和过滤误报。自最初的概念验证以来，我们已经编制了一个全球数据集，其中包含超过 2700 万张或 165TB 的照片，横跨五个大洋，面积达 14,485 km 2 。我们总共发现了 20,000 多个漂浮的大型塑料项目。至关重要的是，这项研究包括使用并发表面网拖网样本验证 ADIS 方法，从而能够评估检测的准确性和精度。 这些发现代表了开发可扩展、高分辨率的公海海洋塑料污染监测工具的重要一步。</w:t>
      </w:r>
    </w:p>
    <w:p>
      <w:r>
        <w:rPr>
          <w:rFonts w:ascii="Microsoft YaHei" w:hAnsi="Microsoft YaHei" w:eastAsia="Microsoft YaHei"/>
          <w:color w:val="0563C1"/>
          <w:sz w:val="18"/>
        </w:rPr>
        <w:t>链接：https://doi.org/10.1088/2515-7620/ae8152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