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检索日期：2026-06-26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Stoichiometric, Isotopic, and Modeling Tracers of Marine Autotrophic Dissolved Organic Nutrient Production and Consumption</w:t>
      </w:r>
    </w:p>
    <w:p>
      <w:r>
        <w:rPr>
          <w:rFonts w:ascii="Microsoft YaHei" w:hAnsi="Microsoft YaHei" w:eastAsia="Microsoft YaHei"/>
          <w:color w:val="55697D"/>
          <w:sz w:val="18"/>
        </w:rPr>
        <w:t>作者：Angela N. Knapp; Robert T. Letscher; Zhou Liang</w:t>
      </w:r>
    </w:p>
    <w:p>
      <w:r>
        <w:rPr>
          <w:rFonts w:ascii="Microsoft YaHei" w:hAnsi="Microsoft YaHei" w:eastAsia="Microsoft YaHei"/>
          <w:color w:val="55697D"/>
          <w:sz w:val="18"/>
        </w:rPr>
        <w:t>期刊：Annual Review of Marine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DOI：10.1146/annurev-marine-040124-124534</w:t>
      </w:r>
    </w:p>
    <w:p>
      <w:r>
        <w:rPr>
          <w:rFonts w:ascii="Microsoft YaHei" w:hAnsi="Microsoft YaHei" w:eastAsia="Microsoft YaHei"/>
          <w:b/>
          <w:sz w:val="19"/>
        </w:rPr>
        <w:t>关键词：carbon pump; microbial carbon</w:t>
      </w:r>
    </w:p>
    <w:p>
      <w:r>
        <w:rPr>
          <w:rFonts w:ascii="Microsoft YaHei" w:hAnsi="Microsoft YaHei" w:eastAsia="Microsoft YaHei"/>
          <w:sz w:val="17"/>
        </w:rPr>
        <w:t>摘要：溶解有机氮 (DON) 和溶解有机磷 (DOP) 代表贫营养地表水中最大的生物可利用氮和磷库。当无机形式的氮和磷稀缺时，虽然两者都可以作为自养生物的同化营养源，但它们利用的位置和定量意义仍不清楚。在这里，我们回顾了新的地球化学指标和建模工具，将表层海洋 DON 和 DOP 与盆地规模的生物地球化学过程联系起来，并确定其源区和汇区。我们发现，海洋表面溶解的有机营养物受到磷酸盐和铁胁迫以及太平洋反硝化和大西洋大气尘埃沉积的影响，并分别支持北太平洋西部和北大西洋环流高达66%和80%的年净群落生产。 总的来说，这项工作加深了我们对有机营养物在支持生物泵和控制上层海洋营养物循环方面的作用的理解。</w:t>
      </w:r>
    </w:p>
    <w:p>
      <w:r>
        <w:rPr>
          <w:rFonts w:ascii="Microsoft YaHei" w:hAnsi="Microsoft YaHei" w:eastAsia="Microsoft YaHei"/>
          <w:color w:val="0563C1"/>
          <w:sz w:val="18"/>
        </w:rPr>
        <w:t>链接：https://doi.org/10.1146/annurev-marine-040124-124534</w:t>
      </w:r>
    </w:p>
    <w:p>
      <w:pPr>
        <w:pStyle w:val="Heading3"/>
      </w:pPr>
      <w:r>
        <w:rPr>
          <w:rFonts w:ascii="Microsoft YaHei" w:hAnsi="Microsoft YaHei" w:eastAsia="Microsoft YaHei"/>
          <w:b/>
        </w:rPr>
        <w:t>2. Macroalgal influence on particulate organic matter sources and early transformation in an Arctic fjord</w:t>
      </w:r>
    </w:p>
    <w:p>
      <w:r>
        <w:rPr>
          <w:rFonts w:ascii="Microsoft YaHei" w:hAnsi="Microsoft YaHei" w:eastAsia="Microsoft YaHei"/>
          <w:color w:val="55697D"/>
          <w:sz w:val="18"/>
        </w:rPr>
        <w:t>作者：Ashok S. Jagtap; Archana Singh; Anand Jain; Nandini Raj; Manish Tiwari</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DOI：10.5194/bg-23-4227-2026</w:t>
      </w:r>
    </w:p>
    <w:p>
      <w:r>
        <w:rPr>
          <w:rFonts w:ascii="Microsoft YaHei" w:hAnsi="Microsoft YaHei" w:eastAsia="Microsoft YaHei"/>
          <w:b/>
          <w:sz w:val="19"/>
        </w:rPr>
        <w:t>关键词：carbon pump</w:t>
      </w:r>
    </w:p>
    <w:p>
      <w:r>
        <w:rPr>
          <w:rFonts w:ascii="Microsoft YaHei" w:hAnsi="Microsoft YaHei" w:eastAsia="Microsoft YaHei"/>
          <w:sz w:val="17"/>
        </w:rPr>
        <w:t>摘要：北极加速变暖正在促进沿海大型藻类栖息地的扩张；然而它们对远洋有机碳循环的影响仍未得到解决。本研究调查了 2023 年夏末，斯瓦尔巴群岛 Kongsfjorden 大型藻床对表面颗粒有机物 (POM) 生化成分的影响。在四个大型藻占主导地位的地点 (MDS) 以及 500 米和 1500 米外的邻近水域 (Adj-W) 对地表水进行了采样。采用整合元素组成、稳定同位素、生物聚合组分、单糖和氨基酸的多代理方法来追踪大型藻类的贡献及其横向重新分布。 MDS 中的颗粒有机碳、氮、碳水化合物和蛋白质的浓度始终高于 Adj-W，表明大型藻类栖息地内生化不稳定有机物的局部富集。分子分析进一步揭示了巨藻相关糖（葡萄糖、半乳糖、岩藻糖、甘露糖醛酸）和不稳定氨基酸（Asp、Glu、Gly、Ser、Ala）浓度升高，增强了巨藻衍生对表面 POM 的贡献。虽然 δ13CPOC 显示出最小的空间变化（−26. 8 ‰ 至 -29. 1 ‰），但生化和分子特征表明巨藻对 Adj-W 的贡献不断减少，同时发生内部重组，表明巨藻衍生的 POM 具有选择性早期转化的横向运输。 总的来说，这些发现表明北极大型藻床是动态的沿海生物地球化学热点，将有机碳重新分配和转化到其栖息地之外。</w:t>
      </w:r>
    </w:p>
    <w:p>
      <w:r>
        <w:rPr>
          <w:rFonts w:ascii="Microsoft YaHei" w:hAnsi="Microsoft YaHei" w:eastAsia="Microsoft YaHei"/>
          <w:color w:val="0563C1"/>
          <w:sz w:val="18"/>
        </w:rPr>
        <w:t>链接：https://doi.org/10.5194/bg-23-4227-2026</w:t>
      </w:r>
    </w:p>
    <w:p>
      <w:pPr>
        <w:pStyle w:val="Heading3"/>
      </w:pPr>
      <w:r>
        <w:rPr>
          <w:rFonts w:ascii="Microsoft YaHei" w:hAnsi="Microsoft YaHei" w:eastAsia="Microsoft YaHei"/>
          <w:b/>
        </w:rPr>
        <w:t>3. From green tide disaster to green resource: a multidisciplinary review of research progress and future prospects on Ulva prolifera</w:t>
      </w:r>
    </w:p>
    <w:p>
      <w:r>
        <w:rPr>
          <w:rFonts w:ascii="Microsoft YaHei" w:hAnsi="Microsoft YaHei" w:eastAsia="Microsoft YaHei"/>
          <w:color w:val="55697D"/>
          <w:sz w:val="18"/>
        </w:rPr>
        <w:t>作者：Zhongwei Chen; Zhongzhen Chen; Chengjuan Cao; Binbin Wang; Haibo Feng; Yuehao Ge; Bo Yang</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DOI：10.3389/fmars.2026.1871260</w:t>
      </w:r>
    </w:p>
    <w:p>
      <w:r>
        <w:rPr>
          <w:rFonts w:ascii="Microsoft YaHei" w:hAnsi="Microsoft YaHei" w:eastAsia="Microsoft YaHei"/>
          <w:b/>
          <w:sz w:val="19"/>
        </w:rPr>
        <w:t>关键词：ocean colour; microbial carbon</w:t>
      </w:r>
    </w:p>
    <w:p>
      <w:r>
        <w:rPr>
          <w:rFonts w:ascii="Microsoft YaHei" w:hAnsi="Microsoft YaHei" w:eastAsia="Microsoft YaHei"/>
          <w:sz w:val="17"/>
        </w:rPr>
        <w:t>摘要：浒苔是黄海大规模绿潮的主要致病物种，对海洋生态系统和沿海经济构成反复威胁。近年来，研究经历了从灾害控制到资源利用的根本转变。这项多学科审查综合了整个绿潮管理链的进展，重点关注监测和预测方面的进展。其中包括具有深度学习的多源卫星遥感、用于水华预测的耦合水动力生态模型、基于 eDNA 的微繁殖体早期检测，以及对生态和生理机制的深入了解，例如化感竞争、营养驱动的快速生长和支撑水华优势的胁迫适应特征。 此外，我们还重点介绍了种质和栽培方面的突破，特别是基于天然原生质体的克隆繁殖和利用合成生物学进行遗传改良的潜力，以及通过提取生物活性多糖实现高价值资源利用、发现用于高效酶处理的耐热绿藻硫化多糖酶，以及探索用于功能性食品、药品、生物能源和生物材料的生物质。本文进一步研究了微生物降解，包括活跃的微生物群落演替以及转化有机物和影响碳循环的关键降解剂，并得出了以闭环“预警-精准拦截-高价值转化”框架为中心的产业化前景。 与之前关注个别方面的评论不同，这项工作明确地将生态驱动因素与生物技术应用和工业可行性联系起来。我们批判性地研究了这些领域如何相互联系，确定了知识差距，并提出了将浒苔建立为海洋生物经济模型物种的路线图。这种综合视角将环境威胁转化为可持续的绿色资源。</w:t>
      </w:r>
    </w:p>
    <w:p>
      <w:r>
        <w:rPr>
          <w:rFonts w:ascii="Microsoft YaHei" w:hAnsi="Microsoft YaHei" w:eastAsia="Microsoft YaHei"/>
          <w:color w:val="0563C1"/>
          <w:sz w:val="18"/>
        </w:rPr>
        <w:t>链接：https://doi.org/10.3389/fmars.2026.1871260</w:t>
      </w:r>
    </w:p>
    <w:p>
      <w:pPr>
        <w:pStyle w:val="Heading3"/>
      </w:pPr>
      <w:r>
        <w:rPr>
          <w:rFonts w:ascii="Microsoft YaHei" w:hAnsi="Microsoft YaHei" w:eastAsia="Microsoft YaHei"/>
          <w:b/>
        </w:rPr>
        <w:t>4. Tracing species-specific kelp eDNA in marine sediments for blue carbon assessment along the Norwegian Coast</w:t>
      </w:r>
    </w:p>
    <w:p>
      <w:r>
        <w:rPr>
          <w:rFonts w:ascii="Microsoft YaHei" w:hAnsi="Microsoft YaHei" w:eastAsia="Microsoft YaHei"/>
          <w:color w:val="55697D"/>
          <w:sz w:val="18"/>
        </w:rPr>
        <w:t>作者：Marc B. Anglès d’Auriac; Sarah Bachmann Ørberg; Gunhild Borgersen; Hege Gundersen; Sanna Matsson; Marit F. Markussen Bjorbækmo; Philip Francis Thomsen; Dorte Krause-Jensen; et al.</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DOI：10.3389/fmars.2026.1784926</w:t>
      </w:r>
    </w:p>
    <w:p>
      <w:r>
        <w:rPr>
          <w:rFonts w:ascii="Microsoft YaHei" w:hAnsi="Microsoft YaHei" w:eastAsia="Microsoft YaHei"/>
          <w:b/>
          <w:sz w:val="19"/>
        </w:rPr>
        <w:t>关键词：ocean biogeochemistry</w:t>
      </w:r>
    </w:p>
    <w:p>
      <w:r>
        <w:rPr>
          <w:rFonts w:ascii="Microsoft YaHei" w:hAnsi="Microsoft YaHei" w:eastAsia="Microsoft YaHei"/>
          <w:sz w:val="17"/>
        </w:rPr>
        <w:t>摘要：陆地初级生产被认为是大气碳转化和储存的主要贡献者。相比之下，海洋初级生产，特别是海带森林的贡献，仍然较少被研究和解释。为了促进对海洋海带和有机碳的研究，我们在此介绍一种基于环境 DNA 的方法，用于追踪北欧海洋沉积物中的两种常见海带物种，为估计目标物种埋藏的有机碳奠定基础。我们开发并测试了 Saccharina latissima 和 Laminaria hyperborea 的物种特异性定量 PCR (qPCR) 检测方法。接下来，我们对挪威海岸（58° N 至 72° N）沿线的 79 个海洋表面 (0–2 cm) 沉积物样本进行了分析，范围从浅近岸 (8. 1 m) 到深海位置 (1334 m)。在 87% 的位置检测到海带 DNA，其中含有来自海带的 DNA。 分别在 73% 和 72% 的地点检测到 latissima 和 L. hyperborea。在 58% 的地点同时检测到了这两个物种的 DNA。空间分析显示，在浅海沿海地区，海带 DNA 浓度较高，特别是 S. latissima，而在近海地区，海带 DNA 基本上不存在。两种物种均与沉积物总有机碳（TOC）浓度呈很强的相关性。有趣的是，与未受影响的地区相比，受海胆放牧影响的海带森林地区的海带 eDNA 浓度和 TOC 浓度较低。我们的研究提出了一种追踪关键海带物种的新方法，并提供了一个框架来估计它们对沉积物碳库的潜在贡献和评估海带碳封存。 该框架有可能改进对沉积物中蓝碳贡献的评估，并且也应适用于海带以外的其他生物。</w:t>
      </w:r>
    </w:p>
    <w:p>
      <w:r>
        <w:rPr>
          <w:rFonts w:ascii="Microsoft YaHei" w:hAnsi="Microsoft YaHei" w:eastAsia="Microsoft YaHei"/>
          <w:color w:val="0563C1"/>
          <w:sz w:val="18"/>
        </w:rPr>
        <w:t>链接：https://doi.org/10.3389/fmars.2026.1784926</w:t>
      </w:r>
    </w:p>
    <w:p>
      <w:pPr>
        <w:pStyle w:val="Heading3"/>
      </w:pPr>
      <w:r>
        <w:rPr>
          <w:rFonts w:ascii="Microsoft YaHei" w:hAnsi="Microsoft YaHei" w:eastAsia="Microsoft YaHei"/>
          <w:b/>
        </w:rPr>
        <w:t>5. Upper-ocean dynamics and nutrient coupling control the contribution of deep chlorophyll maxima to phytoplankton productivity in the Indian Sector of the Southern ocean</w:t>
      </w:r>
    </w:p>
    <w:p>
      <w:r>
        <w:rPr>
          <w:rFonts w:ascii="Microsoft YaHei" w:hAnsi="Microsoft YaHei" w:eastAsia="Microsoft YaHei"/>
          <w:color w:val="55697D"/>
          <w:sz w:val="18"/>
        </w:rPr>
        <w:t>作者：Sunil Kumar Padhi; Sarat Chandra Tripathy; Sudarsan Rao Pandi</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DOI：10.1016/j.pocean.2026.103787</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链接：https://doi.org/10.1016/j.pocean.2026.103787</w:t>
      </w:r>
    </w:p>
    <w:p>
      <w:pPr>
        <w:pStyle w:val="Heading2"/>
      </w:pPr>
      <w:r>
        <w:t>重点关注团队</w:t>
      </w:r>
    </w:p>
    <w:p>
      <w:pPr>
        <w:pStyle w:val="Heading3"/>
      </w:pPr>
      <w:r>
        <w:rPr>
          <w:rFonts w:ascii="Microsoft YaHei" w:hAnsi="Microsoft YaHei" w:eastAsia="Microsoft YaHei"/>
          <w:b/>
        </w:rPr>
        <w:t>6. Predicting the Potential Habitat Distribution of Scomber japonicus in the High Seas of the Northwest Pacific Ocean Using MaxEnt and GARP Models</w:t>
      </w:r>
    </w:p>
    <w:p>
      <w:r>
        <w:rPr>
          <w:rFonts w:ascii="Microsoft YaHei" w:hAnsi="Microsoft YaHei" w:eastAsia="Microsoft YaHei"/>
          <w:color w:val="55697D"/>
          <w:sz w:val="18"/>
        </w:rPr>
        <w:t>作者：Zechen Zhu; Bilin Liu</w:t>
      </w:r>
    </w:p>
    <w:p>
      <w:r>
        <w:rPr>
          <w:rFonts w:ascii="Microsoft YaHei" w:hAnsi="Microsoft YaHei" w:eastAsia="Microsoft YaHei"/>
          <w:color w:val="55697D"/>
          <w:sz w:val="18"/>
        </w:rPr>
        <w:t>期刊：Fishes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DOI：10.3390/fishes11070381</w:t>
      </w:r>
    </w:p>
    <w:p>
      <w:r>
        <w:rPr>
          <w:rFonts w:ascii="Microsoft YaHei" w:hAnsi="Microsoft YaHei" w:eastAsia="Microsoft YaHei"/>
          <w:b/>
          <w:sz w:val="19"/>
        </w:rPr>
        <w:t>关键词：phytoplankton</w:t>
      </w:r>
    </w:p>
    <w:p>
      <w:r>
        <w:rPr>
          <w:rFonts w:ascii="Microsoft YaHei" w:hAnsi="Microsoft YaHei" w:eastAsia="Microsoft YaHei"/>
          <w:sz w:val="17"/>
        </w:rPr>
        <w:t>摘要：鲭鱼是我国远洋渔业的重要目标物种，准确预测其潜在生境分布对于渔场预报至关重要。本研究利用2015-2024年5月至11月中国西北太平洋大型围网拖网渔业采集的日本对虾渔获量数据，应用最大熵模型（MaxEnt）和规则集产生遗传算法（GARP）模型预测西北太平洋日本对虾的潜在生境分布。接受者操作特征曲线下面积（AUC）和真实技能统计量（TSS）用于评估模型性能。 MaxEnt模型预测了相对集中的高度适宜栖息地，而GARP模型则确定了更广泛的高度适宜区域。 为了减少与单模型预测相关的偏差和不确定性，使用加权集成方法集成了 MaxEnt 和 GARP 模型的输出，MaxEnt 和 GARP 的最佳权重确定为 0. 7:0。 3. 集合模型取得了较高的预测性能，AUC为0. 983，TSS为0. 840。刺参高度适宜的生境主要集中在147°E~156°E和40°N~44°N范围内。叶绿素浓度、海面温度（SST）以及150 m和200 m深度的温度是影响潜在的主要环境变量。 MaxEnt模型中日本刺参的生境分布。这些发现为西北太平洋公海刺参的资源利用、渔场预报和可持续管理提供了有用的信息。</w:t>
      </w:r>
    </w:p>
    <w:p>
      <w:r>
        <w:rPr>
          <w:rFonts w:ascii="Microsoft YaHei" w:hAnsi="Microsoft YaHei" w:eastAsia="Microsoft YaHei"/>
          <w:color w:val="0563C1"/>
          <w:sz w:val="18"/>
        </w:rPr>
        <w:t>链接：https://doi.org/10.3390/fishes11070381</w:t>
      </w:r>
    </w:p>
    <w:p>
      <w:pPr>
        <w:pStyle w:val="Heading2"/>
      </w:pPr>
      <w:r>
        <w:t>其他相关期刊：按主题相关性补充</w:t>
      </w:r>
    </w:p>
    <w:p>
      <w:pPr>
        <w:pStyle w:val="Heading3"/>
      </w:pPr>
      <w:r>
        <w:rPr>
          <w:rFonts w:ascii="Microsoft YaHei" w:hAnsi="Microsoft YaHei" w:eastAsia="Microsoft YaHei"/>
          <w:b/>
        </w:rPr>
        <w:t>7. Event-Scale Responses of Phytoplankton and Heterotrophic Bacterial Biomass and Production to Super Typhoon Maria in the East China Sea</w:t>
      </w:r>
    </w:p>
    <w:p>
      <w:r>
        <w:rPr>
          <w:rFonts w:ascii="Microsoft YaHei" w:hAnsi="Microsoft YaHei" w:eastAsia="Microsoft YaHei"/>
          <w:color w:val="55697D"/>
          <w:sz w:val="18"/>
        </w:rPr>
        <w:t>作者：Tzong-Yueh Chen; Nien En Thai; Chao-Chen Lai; Liang-Yu Chen; Fuh-Kwo Shiah; Gwo-Ching Gong</w:t>
      </w:r>
    </w:p>
    <w:p>
      <w:r>
        <w:rPr>
          <w:rFonts w:ascii="Microsoft YaHei" w:hAnsi="Microsoft YaHei" w:eastAsia="Microsoft YaHei"/>
          <w:color w:val="55697D"/>
          <w:sz w:val="18"/>
        </w:rPr>
        <w:t>期刊：Biology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DOI：10.3390/biology15131007</w:t>
      </w:r>
    </w:p>
    <w:p>
      <w:r>
        <w:rPr>
          <w:rFonts w:ascii="Microsoft YaHei" w:hAnsi="Microsoft YaHei" w:eastAsia="Microsoft YaHei"/>
          <w:b/>
          <w:sz w:val="19"/>
        </w:rPr>
        <w:t>关键词：phytoplankton; microbial carbon; vertical structure</w:t>
      </w:r>
    </w:p>
    <w:p>
      <w:r>
        <w:rPr>
          <w:rFonts w:ascii="Microsoft YaHei" w:hAnsi="Microsoft YaHei" w:eastAsia="Microsoft YaHei"/>
          <w:sz w:val="17"/>
        </w:rPr>
        <w:t>摘要：台风是边缘海的主要物理扰动，但其对微生物过程和碳循环的事件规模影响仍然很少受到限制。在这里，我们结合现场观测和卫星数据研究了东海超级台风玛丽亚（2018）的生物地球化学响应。虽然地表温度、营养物和叶绿素-a (Chl-a) 没有显着变化，但深度综合营养物和叶绿素-a 显着增加，揭示了由垂直混合和上升流驱动的地表和深度综合响应之间的明显脱钩。卫星观测进一步表明，浮游植物的增强是短暂的，叶绿素a在一周内恢复到背景水平。这种快速衰减可能反映了短暂的养分供应和强大的放牧压力。 相反，微生物反应的特点是细菌比生长率增加，而生物量或产量没有显着变化，表明微生物周转率增强。总之，这些结果表明，台风强迫促进了通过微生物循环的快速和垂直结构的碳处理，而不增加生物量积累。这凸显了时间分辨率和垂直结构在理解生态系统对边缘海偶发性扰动的响应方面的重要性。</w:t>
      </w:r>
    </w:p>
    <w:p>
      <w:r>
        <w:rPr>
          <w:rFonts w:ascii="Microsoft YaHei" w:hAnsi="Microsoft YaHei" w:eastAsia="Microsoft YaHei"/>
          <w:color w:val="0563C1"/>
          <w:sz w:val="18"/>
        </w:rPr>
        <w:t>链接：https://doi.org/10.3390/biology15131007</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