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检索日期：2026-07-08 | GitHub Actions 自动生成</w:t>
      </w:r>
    </w:p>
    <w:p>
      <w:pPr>
        <w:pStyle w:val="Heading1"/>
      </w:pPr>
      <w:r>
        <w:t>今日总览</w:t>
      </w:r>
    </w:p>
    <w:p>
      <w:r>
        <w:rPr>
          <w:rFonts w:ascii="Microsoft YaHei" w:hAnsi="Microsoft YaHei" w:eastAsia="Microsoft YaHei"/>
        </w:rPr>
        <w:t>历史去重后今日新增 7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Navigating turbid waters: Effects of turbulence and suspended particulate matter on ingestion and defecation of the calanoid copepod Acartia tonsa</w:t>
      </w:r>
    </w:p>
    <w:p>
      <w:r>
        <w:rPr>
          <w:rFonts w:ascii="Microsoft YaHei" w:hAnsi="Microsoft YaHei" w:eastAsia="Microsoft YaHei"/>
          <w:color w:val="55697D"/>
          <w:sz w:val="18"/>
        </w:rPr>
        <w:t>作者：Stef Gerard; Dick van Oevelen; Cas van der Kaaden; Karline Soetaert</w:t>
      </w:r>
    </w:p>
    <w:p>
      <w:r>
        <w:rPr>
          <w:rFonts w:ascii="Microsoft YaHei" w:hAnsi="Microsoft YaHei" w:eastAsia="Microsoft YaHei"/>
          <w:color w:val="55697D"/>
          <w:sz w:val="18"/>
        </w:rPr>
        <w:t>期刊：Limnology and Oceanography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DOI：10.1002/lno.70450</w:t>
      </w:r>
    </w:p>
    <w:p>
      <w:r>
        <w:rPr>
          <w:rFonts w:ascii="Microsoft YaHei" w:hAnsi="Microsoft YaHei" w:eastAsia="Microsoft YaHei"/>
          <w:b/>
          <w:sz w:val="19"/>
        </w:rPr>
        <w:t>关键词：ocean biogeochemistry</w:t>
      </w:r>
    </w:p>
    <w:p>
      <w:r>
        <w:rPr>
          <w:rFonts w:ascii="Microsoft YaHei" w:hAnsi="Microsoft YaHei" w:eastAsia="Microsoft YaHei"/>
          <w:sz w:val="17"/>
        </w:rPr>
        <w:t>摘要：湍流和悬浮颗粒物 (SPM) 对桡足类摄食和排泄的相互作用影响仍知之甚少。我们通过实验研究了湍流（0、10 -3 和 10 0 cm 2 s -3 ）和 SPM（0 和 150 mg L -1 ；硅藻土）单独和组合如何影响海洋桡足类 Acaria tonsa 的摄入、粪便颗粒产生、肠道通过时间、同化效率和粪便颗粒特征。桡足类被喂食硅藻 Thalassiosira weissflogii（也称为 Conticribra weissflogii）或甲藻 Akashiwo sanguinea，分别诱导悬浮和伏击进食模式。在两种喂食模式下，SPM 和高湍流分别减少了高达 50% 和 25% 的摄入量。低湍流增强了伏击进食（高达 25%），但对悬浮进食没有影响。 湍流和 SPM 对摄取率的综合影响是累积的，联合处理下的反应等于单一压力条件下观察到的影响总和。粪便颗粒的产生（#pellets）通常随着摄入量的增加而增加；然而，在 SPM 条件下，尽管猎物摄入量减少，但它仍然升高，表明摄入了非营养性 SPM 颗粒，导致粪便颗粒碳密度大幅降低，并产生稍大的颗粒。喂养模式特异性差异很明显：在伏击喂养期间，粪便颗粒碳密度增加，SPM 摄入量随着猎物浓度的增加而减少，而在悬浮喂养期间，两者随着猎物浓度的增加而保持不变。这些结果表明 A. tonsa 摄食策略调节 SPM 的摄入并介导桡足类对物理强迫的反应，对不断变化的环境条件下的营养转移和颗粒通量具有影响。</w:t>
      </w:r>
    </w:p>
    <w:p>
      <w:r>
        <w:rPr>
          <w:rFonts w:ascii="Microsoft YaHei" w:hAnsi="Microsoft YaHei" w:eastAsia="Microsoft YaHei"/>
          <w:color w:val="0563C1"/>
          <w:sz w:val="18"/>
        </w:rPr>
        <w:t>链接：https://doi.org/10.1002/lno.70450</w:t>
      </w:r>
    </w:p>
    <w:p>
      <w:pPr>
        <w:pStyle w:val="Heading3"/>
      </w:pPr>
      <w:r>
        <w:rPr>
          <w:rFonts w:ascii="Microsoft YaHei" w:hAnsi="Microsoft YaHei" w:eastAsia="Microsoft YaHei"/>
          <w:b/>
        </w:rPr>
        <w:t>2. Modelling the impacts of marine heatwaves on plankton in the Salish Sea</w:t>
      </w:r>
    </w:p>
    <w:p>
      <w:r>
        <w:rPr>
          <w:rFonts w:ascii="Microsoft YaHei" w:hAnsi="Microsoft YaHei" w:eastAsia="Microsoft YaHei"/>
          <w:color w:val="55697D"/>
          <w:sz w:val="18"/>
        </w:rPr>
        <w:t>作者：Karyn D. Suchy; Susan E. Allen; Akash R. Sastri; Kelly V. Young</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DOI：10.5194/bg-23-4667-2026</w:t>
      </w:r>
    </w:p>
    <w:p>
      <w:r>
        <w:rPr>
          <w:rFonts w:ascii="Microsoft YaHei" w:hAnsi="Microsoft YaHei" w:eastAsia="Microsoft YaHei"/>
          <w:b/>
          <w:sz w:val="19"/>
        </w:rPr>
        <w:t>关键词：marine heatwaves</w:t>
      </w:r>
    </w:p>
    <w:p>
      <w:r>
        <w:rPr>
          <w:rFonts w:ascii="Microsoft YaHei" w:hAnsi="Microsoft YaHei" w:eastAsia="Microsoft YaHei"/>
          <w:sz w:val="17"/>
        </w:rPr>
        <w:t>摘要：海洋热浪是由大气强迫和海洋过程共同引起的长期异常温暖海洋温度的离散事件。东北太平洋海洋热浪 (NEP-MHW) 于 2014 年首次在萨利什海被发现，并一直持续到 2017 年。在这里，我们使用三维耦合生物物理模型 SalishSeaCast 来研究 NEP-MHW 对萨利什海的物理和浮游生物的影响。十六年（2007-2022）的模型结果被用来追踪 NEP-MHW 进入萨利希海关键区域的轨迹。将模型结果与同期收集的观察数据进行比较。我们通过在较长时间尺度上运行的其他大规模气候指数来解决 NEP-MHW 的具体影响与变暖的影响。 模型结果表明，NEP-MHW 的最强物理特征在胡安德富卡地区很明显，其中变暖有利于硅藻和纳米鞭毛虫的生长。相比之下，NEP-MHW 的直接变暖对乔治亚海峡 (SoG) 的影响较小，但该地区的暖水异常持续存在，直到 2022 年我们的研究期结束。SoG 上层的温度和硝酸盐都与北太平洋环流振荡密切相关，并且在这段漫长的变暖期间，硅藻生物量减少。我们的研究结果强调，需要认识到与不同大规模气候指数相关的多种类型的海洋热浪可以同时发生，即使是在萨利希海这样的单一水体中，每种热浪对当地食物网都有不同的影响。</w:t>
      </w:r>
    </w:p>
    <w:p>
      <w:r>
        <w:rPr>
          <w:rFonts w:ascii="Microsoft YaHei" w:hAnsi="Microsoft YaHei" w:eastAsia="Microsoft YaHei"/>
          <w:color w:val="0563C1"/>
          <w:sz w:val="18"/>
        </w:rPr>
        <w:t>链接：https://doi.org/10.5194/bg-23-4667-2026</w:t>
      </w:r>
    </w:p>
    <w:p>
      <w:pPr>
        <w:pStyle w:val="Heading3"/>
      </w:pPr>
      <w:r>
        <w:rPr>
          <w:rFonts w:ascii="Microsoft YaHei" w:hAnsi="Microsoft YaHei" w:eastAsia="Microsoft YaHei"/>
          <w:b/>
        </w:rPr>
        <w:t>3. First shotgun metagenomic survey of depth-stratified microbial communities in the oligotrophic Jordanian Gulf of Aqaba (Red Sea) reveals depth-structured communities and nitrifier enrichment</w:t>
      </w:r>
    </w:p>
    <w:p>
      <w:r>
        <w:rPr>
          <w:rFonts w:ascii="Microsoft YaHei" w:hAnsi="Microsoft YaHei" w:eastAsia="Microsoft YaHei"/>
          <w:color w:val="55697D"/>
          <w:sz w:val="18"/>
        </w:rPr>
        <w:t>作者：Sara Hamdan; Rami AlOuran; Malek Zihlif; Nancy Hakooz; Mamoon Al-Rshaidat</w:t>
      </w:r>
    </w:p>
    <w:p>
      <w:r>
        <w:rPr>
          <w:rFonts w:ascii="Microsoft YaHei" w:hAnsi="Microsoft YaHei" w:eastAsia="Microsoft YaHei"/>
          <w:color w:val="55697D"/>
          <w:sz w:val="18"/>
        </w:rPr>
        <w:t>期刊：Frontiers in Marine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DOI：10.3389/fmars.2026.1872586</w:t>
      </w:r>
    </w:p>
    <w:p>
      <w:r>
        <w:rPr>
          <w:rFonts w:ascii="Microsoft YaHei" w:hAnsi="Microsoft YaHei" w:eastAsia="Microsoft YaHei"/>
          <w:b/>
          <w:sz w:val="19"/>
        </w:rPr>
        <w:t>关键词：phytoplankton; microbial carbon; vertical structure</w:t>
      </w:r>
    </w:p>
    <w:p>
      <w:r>
        <w:rPr>
          <w:rFonts w:ascii="Microsoft YaHei" w:hAnsi="Microsoft YaHei" w:eastAsia="Microsoft YaHei"/>
          <w:sz w:val="17"/>
        </w:rPr>
        <w:t>摘要：简介 贫营养的亚喀巴湾的特点是强烈的垂直水文梯度，但约旦地区微生物群落结构的深度分辨宏基因组信息仍然有限。这项研究检查了整个水体的微生物群落组成。方法在2022年夏季OceanXplorer探险期间，在约旦亚喀巴湾的七个站点从表层、深层叶绿素最大值（DCM）和超过800 m的深水层采集了海水样本。高分辨率电导率、温度和深度 (CTD) 剖面用于表征物理化学梯度。对微生物 DNA 进行鸟枪法宏基因组测序，以评估微生物组合的群落组成、多样性指标和深度相关差异。 结果 CTD 剖面揭示了夏季强烈的分层和整个水体明显的物理化学梯度。 GC 含量从表层样品中的 39. 4% 增加到深水样品中的 46. 1%，表明分类学随着深度的变化而发生重大变化。微生物群落组成由深度强烈结构化，这解释了 81. 3% 的 Bray-Curtis 差异变异 (PERMANOVA: F = 36. 89, p = 0. 0001)，而站级变异很小。 Alpha 多样性也随着深度的增加而增加，观察到的丰富度从表面到深水增加了 1. 35 倍。表面群落以原绿球菌_A 和 Pelagibacter 为主，而 DCM 则含有包含表面相关光养类群和深水硝化菌相关谱系的过渡组合。 深水区富含氨氧化古菌，包括 Nitrosopelagicus，其在深层样本中平均为 4. 86%，在 DCM 中为 1. 48%，但在主要的表层属中不存在。讨论 这些发现确定与深度相关的水文分层是约旦亚喀巴湾微生物分区的主要驱动因素。从光养主导的表面群落到富含硝化菌的深水群落的转变表明微生物功能潜力的强烈垂直划分。这项研究为贫营养的约旦亚喀巴湾微生物群落提供了第一个水柱规模的宏基因组数据集，并为了解它们对区域生物地球化学循环的贡献建立了基线。</w:t>
      </w:r>
    </w:p>
    <w:p>
      <w:r>
        <w:rPr>
          <w:rFonts w:ascii="Microsoft YaHei" w:hAnsi="Microsoft YaHei" w:eastAsia="Microsoft YaHei"/>
          <w:color w:val="0563C1"/>
          <w:sz w:val="18"/>
        </w:rPr>
        <w:t>链接：https://doi.org/10.3389/fmars.2026.1872586</w:t>
      </w:r>
    </w:p>
    <w:p>
      <w:pPr>
        <w:pStyle w:val="Heading2"/>
      </w:pPr>
      <w:r>
        <w:t>重点关注团队</w:t>
      </w:r>
    </w:p>
    <w:p>
      <w:pPr>
        <w:pStyle w:val="Heading3"/>
      </w:pPr>
      <w:r>
        <w:rPr>
          <w:rFonts w:ascii="Microsoft YaHei" w:hAnsi="Microsoft YaHei" w:eastAsia="Microsoft YaHei"/>
          <w:b/>
        </w:rPr>
        <w:t>4. Bidirectional-driven high-resolution processing technology for onshore distributed acoustic sensing surface–borehole joint acquisition seismic data</w:t>
      </w:r>
    </w:p>
    <w:p>
      <w:r>
        <w:rPr>
          <w:rFonts w:ascii="Microsoft YaHei" w:hAnsi="Microsoft YaHei" w:eastAsia="Microsoft YaHei"/>
          <w:color w:val="55697D"/>
          <w:sz w:val="18"/>
        </w:rPr>
        <w:t>作者：Xiangwen Li; Shujun Xia; Yuanzhong Chen; Yu Wang; Guanqing Zhang; Jianing Li</w:t>
      </w:r>
    </w:p>
    <w:p>
      <w:r>
        <w:rPr>
          <w:rFonts w:ascii="Microsoft YaHei" w:hAnsi="Microsoft YaHei" w:eastAsia="Microsoft YaHei"/>
          <w:color w:val="55697D"/>
          <w:sz w:val="18"/>
        </w:rPr>
        <w:t>期刊：Journal of Seismic Exploration</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DOI：10.36922/jse026110047</w:t>
      </w:r>
    </w:p>
    <w:p>
      <w:r>
        <w:rPr>
          <w:rFonts w:ascii="Microsoft YaHei" w:hAnsi="Microsoft YaHei" w:eastAsia="Microsoft YaHei"/>
          <w:b/>
          <w:sz w:val="19"/>
        </w:rPr>
        <w:t>关键词：backscattering; bio-optics; vertical structure</w:t>
      </w:r>
    </w:p>
    <w:p>
      <w:r>
        <w:rPr>
          <w:rFonts w:ascii="Microsoft YaHei" w:hAnsi="Microsoft YaHei" w:eastAsia="Microsoft YaHei"/>
          <w:sz w:val="17"/>
        </w:rPr>
        <w:t>摘要：复杂断陷盆地低级断裂和砂体的准确表征仍然是隐蔽油气藏勘探的核心挑战。常规地震技术受限于分辨率瓶颈，无法满足勘探需求。光纤分布式声学传感（DAS）技术的进步为高密度地表-钻孔联合采集提供了新途径。本研究提出了一种双向驱动的高分辨率处理工作流程，针对在断陷盆地的复杂断层系统中获取的支持 DAS 的地面-钻孔联合地震数据进行了优化。 该技术建立了“八个统一”地面处理框架，定义了“四个确定”核心处理步骤，构建了“三同步联合”地面-井眼联合双向驱动处理流程，实现了井眼和地面地震数据的交互约束和迭代优化。该工作流程应用于中国东部新生代裂谷盆地，同时提供三维垂直地震剖面（3D VSP）和地面地震成像数据。 3D VSP 成像实现了 45 Hz 的主频率和 3–85 Hz 的带宽，能够识别距井 4 km 内断距≥5 m 的低阶断层。地面地震成像产生的主频率为 35 Hz，带宽为 4–68Hz，支持对工作区域内 10–20 m 断层的连续跟踪。 现场应用表明，该技术显着提高了复杂断层系统表征精度，建立了适合裂谷盆地的高分辨率地表-井下联合勘探模型，为复杂构造地区油气勘探提供了可复制的技术模板。</w:t>
      </w:r>
    </w:p>
    <w:p>
      <w:r>
        <w:rPr>
          <w:rFonts w:ascii="Microsoft YaHei" w:hAnsi="Microsoft YaHei" w:eastAsia="Microsoft YaHei"/>
          <w:color w:val="0563C1"/>
          <w:sz w:val="18"/>
        </w:rPr>
        <w:t>链接：https://doi.org/10.36922/jse026110047</w:t>
      </w:r>
    </w:p>
    <w:p>
      <w:pPr>
        <w:pStyle w:val="Heading3"/>
      </w:pPr>
      <w:r>
        <w:rPr>
          <w:rFonts w:ascii="Microsoft YaHei" w:hAnsi="Microsoft YaHei" w:eastAsia="Microsoft YaHei"/>
          <w:b/>
        </w:rPr>
        <w:t>5. UV-Induced Degradation of Microcystin-LR Mediated by a Ratiometric Fluorescence Probe for the Visual Detection of Microcystin-LR</w:t>
      </w:r>
    </w:p>
    <w:p>
      <w:r>
        <w:rPr>
          <w:rFonts w:ascii="Microsoft YaHei" w:hAnsi="Microsoft YaHei" w:eastAsia="Microsoft YaHei"/>
          <w:color w:val="55697D"/>
          <w:sz w:val="18"/>
        </w:rPr>
        <w:t>作者：Zhaomin Wang; Chen Wang; Huiyan Chuan; Bingyan Li; Yue Zhang; Ping Xie; Zhe Chen; Yong Liu</w:t>
      </w:r>
    </w:p>
    <w:p>
      <w:r>
        <w:rPr>
          <w:rFonts w:ascii="Microsoft YaHei" w:hAnsi="Microsoft YaHei" w:eastAsia="Microsoft YaHei"/>
          <w:color w:val="55697D"/>
          <w:sz w:val="18"/>
        </w:rPr>
        <w:t>期刊：Environmental Science &amp;amp; Technology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DOI：10.1021/acs.est.6c07756</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链接：https://doi.org/10.1021/acs.est.6c07756</w:t>
      </w:r>
    </w:p>
    <w:p>
      <w:pPr>
        <w:pStyle w:val="Heading3"/>
      </w:pPr>
      <w:r>
        <w:rPr>
          <w:rFonts w:ascii="Microsoft YaHei" w:hAnsi="Microsoft YaHei" w:eastAsia="Microsoft YaHei"/>
          <w:b/>
        </w:rPr>
        <w:t>6. OCRT-Net: A neural network embedding ocean color radiative transfer theory for retrieving optical water constituents</w:t>
      </w:r>
    </w:p>
    <w:p>
      <w:r>
        <w:rPr>
          <w:rFonts w:ascii="Microsoft YaHei" w:hAnsi="Microsoft YaHei" w:eastAsia="Microsoft YaHei"/>
          <w:color w:val="55697D"/>
          <w:sz w:val="18"/>
        </w:rPr>
        <w:t>作者：Zhigang Cao; Zhongping Lee; Ming Shen; Fenzhen Su; Hongtao Duan</w:t>
      </w:r>
    </w:p>
    <w:p>
      <w:r>
        <w:rPr>
          <w:rFonts w:ascii="Microsoft YaHei" w:hAnsi="Microsoft YaHei" w:eastAsia="Microsoft YaHei"/>
          <w:color w:val="55697D"/>
          <w:sz w:val="18"/>
        </w:rPr>
        <w:t>期刊：Information Geography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DOI：10.1016/j.infgeo.2026.100054</w:t>
      </w:r>
    </w:p>
    <w:p>
      <w:r>
        <w:rPr>
          <w:rFonts w:ascii="Microsoft YaHei" w:hAnsi="Microsoft YaHei" w:eastAsia="Microsoft YaHei"/>
          <w:b/>
          <w:sz w:val="19"/>
        </w:rPr>
        <w:t>关键词：ocean colour; bio-optics</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链接：https://doi.org/10.1016/j.infgeo.2026.100054</w:t>
      </w:r>
    </w:p>
    <w:p>
      <w:pPr>
        <w:pStyle w:val="Heading2"/>
      </w:pPr>
      <w:r>
        <w:t>其他相关期刊：按主题相关性补充</w:t>
      </w:r>
    </w:p>
    <w:p>
      <w:pPr>
        <w:pStyle w:val="Heading3"/>
      </w:pPr>
      <w:r>
        <w:rPr>
          <w:rFonts w:ascii="Microsoft YaHei" w:hAnsi="Microsoft YaHei" w:eastAsia="Microsoft YaHei"/>
          <w:b/>
        </w:rPr>
        <w:t>7. Decadal Chlorophyll-a Dynamics and Trophic Status of Mahakam Delta Coastal Waters (2014–2024)</w:t>
      </w:r>
    </w:p>
    <w:p>
      <w:r>
        <w:rPr>
          <w:rFonts w:ascii="Microsoft YaHei" w:hAnsi="Microsoft YaHei" w:eastAsia="Microsoft YaHei"/>
          <w:color w:val="55697D"/>
          <w:sz w:val="18"/>
        </w:rPr>
        <w:t>作者：Romansah Wumu; Suparjo Suparjo; Karno Karno; Nia Kurniadin</w:t>
      </w:r>
    </w:p>
    <w:p>
      <w:r>
        <w:rPr>
          <w:rFonts w:ascii="Microsoft YaHei" w:hAnsi="Microsoft YaHei" w:eastAsia="Microsoft YaHei"/>
          <w:color w:val="55697D"/>
          <w:sz w:val="18"/>
        </w:rPr>
        <w:t>期刊：Buletin Poltanesa</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DOI：10.51967/tanesa.v27i1.3804</w:t>
      </w:r>
    </w:p>
    <w:p>
      <w:r>
        <w:rPr>
          <w:rFonts w:ascii="Microsoft YaHei" w:hAnsi="Microsoft YaHei" w:eastAsia="Microsoft YaHei"/>
          <w:b/>
          <w:sz w:val="19"/>
        </w:rPr>
        <w:t>关键词：phytoplankton; ocean colour</w:t>
      </w:r>
    </w:p>
    <w:p>
      <w:r>
        <w:rPr>
          <w:rFonts w:ascii="Microsoft YaHei" w:hAnsi="Microsoft YaHei" w:eastAsia="Microsoft YaHei"/>
          <w:sz w:val="17"/>
        </w:rPr>
        <w:t>摘要：研究主要分析变化趋势、事件响应、驱动机制或方法表现，并把观测结果与生态和生物地球化学过程联系起来。 核心结果或实现为该主题提供了新的观测约束、方法基准或过程解释。</w:t>
      </w:r>
    </w:p>
    <w:p>
      <w:r>
        <w:rPr>
          <w:rFonts w:ascii="Microsoft YaHei" w:hAnsi="Microsoft YaHei" w:eastAsia="Microsoft YaHei"/>
          <w:color w:val="0563C1"/>
          <w:sz w:val="18"/>
        </w:rPr>
        <w:t>链接：https://doi.org/10.51967/tanesa.v27i1.3804</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