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检索日期：2026-07-19 | GitHub Actions 自动生成</w:t>
      </w:r>
    </w:p>
    <w:p>
      <w:pPr>
        <w:pStyle w:val="Heading1"/>
      </w:pPr>
      <w:r>
        <w:t>今日总览</w:t>
      </w:r>
    </w:p>
    <w:p>
      <w:r>
        <w:rPr>
          <w:rFonts w:ascii="Microsoft YaHei" w:hAnsi="Microsoft YaHei" w:eastAsia="Microsoft YaHei"/>
        </w:rPr>
        <w:t>历史去重后今日新增 3 篇。排序规则：Nature 系列、Science 系列、其余重点期刊、重点关注团队、其他相关补充论文。</w:t>
      </w:r>
    </w:p>
    <w:p>
      <w:pPr>
        <w:pStyle w:val="Heading1"/>
      </w:pPr>
      <w:r>
        <w:t>论文速读</w:t>
      </w:r>
    </w:p>
    <w:p>
      <w:pPr>
        <w:pStyle w:val="Heading2"/>
      </w:pPr>
      <w:r>
        <w:t>重点关注团队</w:t>
      </w:r>
    </w:p>
    <w:p>
      <w:pPr>
        <w:pStyle w:val="Heading3"/>
      </w:pPr>
      <w:r>
        <w:rPr>
          <w:rFonts w:ascii="Microsoft YaHei" w:hAnsi="Microsoft YaHei" w:eastAsia="Microsoft YaHei"/>
          <w:b/>
        </w:rPr>
        <w:t>1. Fe(II)/Periodate moderate oxidation as a sustainable strategy for Microcystis aeruginosa inactivation and cyanotoxin mitigation</w:t>
      </w:r>
    </w:p>
    <w:p>
      <w:r>
        <w:rPr>
          <w:rFonts w:ascii="Microsoft YaHei" w:hAnsi="Microsoft YaHei" w:eastAsia="Microsoft YaHei"/>
          <w:color w:val="55697D"/>
          <w:sz w:val="18"/>
        </w:rPr>
        <w:t>作者：Shuai Zhang; Shihan Tan; Chenlei Xie; Qiulan Lin; Xiping Feng; Han Zhang; Yunfei He; Jiafeng Ding</w:t>
      </w:r>
    </w:p>
    <w:p>
      <w:r>
        <w:rPr>
          <w:rFonts w:ascii="Microsoft YaHei" w:hAnsi="Microsoft YaHei" w:eastAsia="Microsoft YaHei"/>
          <w:color w:val="55697D"/>
          <w:sz w:val="18"/>
        </w:rPr>
        <w:t>期刊：Journal of Water Process Engineering</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DOI：10.1016/j.jwpe.2026.109965</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链接：https://doi.org/10.1016/j.jwpe.2026.109965</w:t>
      </w:r>
    </w:p>
    <w:p>
      <w:pPr>
        <w:pStyle w:val="Heading2"/>
      </w:pPr>
      <w:r>
        <w:t>其他相关期刊：按主题相关性补充</w:t>
      </w:r>
    </w:p>
    <w:p>
      <w:pPr>
        <w:pStyle w:val="Heading3"/>
      </w:pPr>
      <w:r>
        <w:rPr>
          <w:rFonts w:ascii="Microsoft YaHei" w:hAnsi="Microsoft YaHei" w:eastAsia="Microsoft YaHei"/>
          <w:b/>
        </w:rPr>
        <w:t>2. RESEARCHING CLIMATE CHANGE WITH MODERN METHODS</w:t>
      </w:r>
    </w:p>
    <w:p>
      <w:r>
        <w:rPr>
          <w:rFonts w:ascii="Microsoft YaHei" w:hAnsi="Microsoft YaHei" w:eastAsia="Microsoft YaHei"/>
          <w:color w:val="55697D"/>
          <w:sz w:val="18"/>
        </w:rPr>
        <w:t>作者：T.S. Mahmudov; F. Hajizadeh</w:t>
      </w:r>
    </w:p>
    <w:p>
      <w:r>
        <w:rPr>
          <w:rFonts w:ascii="Microsoft YaHei" w:hAnsi="Microsoft YaHei" w:eastAsia="Microsoft YaHei"/>
          <w:color w:val="55697D"/>
          <w:sz w:val="18"/>
        </w:rPr>
        <w:t>期刊：Ecoenergetics</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DOI：10.33864/1816-2126.2026.n2.115-120</w:t>
      </w:r>
    </w:p>
    <w:p>
      <w:r>
        <w:rPr>
          <w:rFonts w:ascii="Microsoft YaHei" w:hAnsi="Microsoft YaHei" w:eastAsia="Microsoft YaHei"/>
          <w:b/>
          <w:sz w:val="19"/>
        </w:rPr>
        <w:t>关键词：ocean colour</w:t>
      </w:r>
    </w:p>
    <w:p>
      <w:r>
        <w:rPr>
          <w:rFonts w:ascii="Microsoft YaHei" w:hAnsi="Microsoft YaHei" w:eastAsia="Microsoft YaHei"/>
          <w:sz w:val="17"/>
        </w:rPr>
        <w:t>摘要：气候变化研究越来越依赖先进的科学技术和数字技术来分析环境变化。现代方法包括卫星地球观测、遥感技术、地理信息系统（GIS）、全球和区域气候模拟、统计分析以及具有机器学习应用的人工智能。这些工具有助于持续监测和预测温度、降水、海平面和土地利用模式的变化。通过整合多种分析方法，研究人员可以提高气候影响评估的准确性，识别潜在风险，并制定更有效的适应和缓解策略。</w:t>
      </w:r>
    </w:p>
    <w:p>
      <w:r>
        <w:rPr>
          <w:rFonts w:ascii="Microsoft YaHei" w:hAnsi="Microsoft YaHei" w:eastAsia="Microsoft YaHei"/>
          <w:color w:val="0563C1"/>
          <w:sz w:val="18"/>
        </w:rPr>
        <w:t>链接：https://doi.org/10.33864/1816-2126.2026.n2.115-120</w:t>
      </w:r>
    </w:p>
    <w:p>
      <w:pPr>
        <w:pStyle w:val="Heading3"/>
      </w:pPr>
      <w:r>
        <w:rPr>
          <w:rFonts w:ascii="Microsoft YaHei" w:hAnsi="Microsoft YaHei" w:eastAsia="Microsoft YaHei"/>
          <w:b/>
        </w:rPr>
        <w:t>3. Shoreline Change Detection of Nizam Island, Bangladesh (1997–2022) Using GIS and Remote Sensing Techniques</w:t>
      </w:r>
    </w:p>
    <w:p>
      <w:r>
        <w:rPr>
          <w:rFonts w:ascii="Microsoft YaHei" w:hAnsi="Microsoft YaHei" w:eastAsia="Microsoft YaHei"/>
          <w:color w:val="55697D"/>
          <w:sz w:val="18"/>
        </w:rPr>
        <w:t>作者：Khan Mohammad Ibtehal; Farabi Akash; Md. Munir Mahmud</w:t>
      </w:r>
    </w:p>
    <w:p>
      <w:r>
        <w:rPr>
          <w:rFonts w:ascii="Microsoft YaHei" w:hAnsi="Microsoft YaHei" w:eastAsia="Microsoft YaHei"/>
          <w:color w:val="55697D"/>
          <w:sz w:val="18"/>
        </w:rPr>
        <w:t>期刊：Jahangirnagar University Journal of Geospatial Sciences</w:t>
      </w:r>
    </w:p>
    <w:p>
      <w:r>
        <w:rPr>
          <w:rFonts w:ascii="Microsoft YaHei" w:hAnsi="Microsoft YaHei" w:eastAsia="Microsoft YaHei"/>
          <w:color w:val="55697D"/>
          <w:sz w:val="18"/>
        </w:rPr>
        <w:t>发表月份：2025-06</w:t>
      </w:r>
    </w:p>
    <w:p>
      <w:r>
        <w:rPr>
          <w:rFonts w:ascii="Microsoft YaHei" w:hAnsi="Microsoft YaHei" w:eastAsia="Microsoft YaHei"/>
          <w:color w:val="55697D"/>
          <w:sz w:val="18"/>
        </w:rPr>
        <w:t>DOI：10.59185/jgs.v1i1.240</w:t>
      </w:r>
    </w:p>
    <w:p>
      <w:r>
        <w:rPr>
          <w:rFonts w:ascii="Microsoft YaHei" w:hAnsi="Microsoft YaHei" w:eastAsia="Microsoft YaHei"/>
          <w:b/>
          <w:sz w:val="19"/>
        </w:rPr>
        <w:t>关键词：ocean colour</w:t>
      </w:r>
    </w:p>
    <w:p>
      <w:r>
        <w:rPr>
          <w:rFonts w:ascii="Microsoft YaHei" w:hAnsi="Microsoft YaHei" w:eastAsia="Microsoft YaHei"/>
          <w:sz w:val="17"/>
        </w:rPr>
        <w:t>摘要：海岸线变化是一个自然过程，通过时间和空间的沉积作用形成和重塑海岸带。通过研究孟加拉湾海岸线的变化，人们可以观察到海岸随时间变化的幅度。本研究的目的是分析尼扎姆岛海岸线变化检测。卫星图像是从 Landsat 卫星图像中获得的，其中获得了 1997 年和 2010 年的 Landsat 4-5 专题制图仪 (TM) 以及 2022 年的 Landsat 8-9 操作陆地成像仪 (OLI) 和热红外传感器 (TIRS)。数据处理和分析是在ArcGIS 10. 7软件应用程序上完成的。 1997 年至 2010 年，该岛出现了相当大的增长，其中高增生量为 31. 28 平方公里/年，增生率为 2. 41 平方公里/年，净泥沙通量分别为 27. 74 平方公里/年。 从 2010 年到 2022 年，增生率有所下降，研究期间稳定的土地面积一致为 29. 81 平方公里。 2010 年至 2022 年，增加面积为 8. 62 平方公里，低于侵蚀面积 12. 25 平方公里。尽管25年研究期间的净泥沙通量非常高，有利于尼扎姆岛的稳定和存在。正如 NDVI 值所示，该地区的植被生长十分显着。尼扎姆岛的演变以及不断增长的增长和稳定性可以表明孟加拉国南部的进一步沉积以及该地区严重沉积的原因。尼扎姆岛的发展和稳定标志着孟加拉湾地区的沉积过程。</w:t>
      </w:r>
    </w:p>
    <w:p>
      <w:r>
        <w:rPr>
          <w:rFonts w:ascii="Microsoft YaHei" w:hAnsi="Microsoft YaHei" w:eastAsia="Microsoft YaHei"/>
          <w:color w:val="0563C1"/>
          <w:sz w:val="18"/>
        </w:rPr>
        <w:t>链接：https://doi.org/10.59185/jgs.v1i1.240</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