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检索日期：2026-07-20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重点关注团队</w:t>
      </w:r>
    </w:p>
    <w:p>
      <w:pPr>
        <w:pStyle w:val="Heading3"/>
      </w:pPr>
      <w:r>
        <w:rPr>
          <w:rFonts w:ascii="Microsoft YaHei" w:hAnsi="Microsoft YaHei" w:eastAsia="Microsoft YaHei"/>
          <w:b/>
        </w:rPr>
        <w:t>1. Estuarine Salinity Inversion Using Acoustic Doppler Velocimetry (ADV): Methodology, Sensitivity and Environmental Modulations</w:t>
      </w:r>
    </w:p>
    <w:p>
      <w:r>
        <w:rPr>
          <w:rFonts w:ascii="Microsoft YaHei" w:hAnsi="Microsoft YaHei" w:eastAsia="Microsoft YaHei"/>
          <w:color w:val="55697D"/>
          <w:sz w:val="18"/>
        </w:rPr>
        <w:t>作者：Yanhui Zhai; Pengxi Zhou; Huan Liu; Shengwen Liu; Mingli Zhao</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DOI：10.3390/jmse14141318</w:t>
      </w:r>
    </w:p>
    <w:p>
      <w:r>
        <w:rPr>
          <w:rFonts w:ascii="Microsoft YaHei" w:hAnsi="Microsoft YaHei" w:eastAsia="Microsoft YaHei"/>
          <w:b/>
          <w:sz w:val="19"/>
        </w:rPr>
        <w:t>关键词：backscattering</w:t>
      </w:r>
    </w:p>
    <w:p>
      <w:r>
        <w:rPr>
          <w:rFonts w:ascii="Microsoft YaHei" w:hAnsi="Microsoft YaHei" w:eastAsia="Microsoft YaHei"/>
          <w:sz w:val="17"/>
        </w:rPr>
        <w:t>摘要：从声学反向散射信号中检索水柱的水物理特性对于在河口环境中获得连续和非侵入性的观测至关重要。本研究利用声学多普勒测速仪 (ADV) 中的脉冲相干技术，提出了一种通过集成同步温度和压力数据集来估计河口水域平滑低频实际盐度的方法。实验室校准实验表明，Medwin 公式在 0 至 35 PSU 的盐度范围内实现了最高的反演精度，尽管当盐度降至 15 PSU 以下时数据离散度增加。使用现场数据进一步验证了该方法，其中通过多探头空间平均和二次多项式拟合得出声强度分布。 现场应用结果表明，300分钟移动平均滤波器从湍流噪声中提取低频盐侵入趋势，使框架能够以±3的低通趋势精度跟踪潮汐尺度盐度变化。 07 PSU 相对于参考仪器，而原始未滤波反演的均方根误差 (RMSE) 为 5. 68 PSU。反演性能对环境动态敏感：最低的误差偏差发生在以 0. 10–0. 0. 10–0. 的电流速度为特征的中等环境窗口内。 58 m/s，浊度 109. 7–208. 0 台大。相反，在流速较高（高达 0. 83 m/s）和严重浑浊（高达 278. 1 NTU）期间或在水流流速低于 0. 10 m/s 的静水期（其中声学反向散射降至 90 dB 以下），不确定性会增加。 这些发现定量地定义了声学盐度估算的环境限制，为恢复动态河口的低频盐度趋势提供了低成本和非侵入性的方法框架。</w:t>
      </w:r>
    </w:p>
    <w:p>
      <w:r>
        <w:rPr>
          <w:rFonts w:ascii="Microsoft YaHei" w:hAnsi="Microsoft YaHei" w:eastAsia="Microsoft YaHei"/>
          <w:color w:val="0563C1"/>
          <w:sz w:val="18"/>
        </w:rPr>
        <w:t>链接：https://doi.org/10.3390/jmse14141318</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