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检索日期：2026-07-23 | GitHub Actions 自动生成</w:t>
      </w:r>
    </w:p>
    <w:p>
      <w:pPr>
        <w:pStyle w:val="Heading1"/>
      </w:pPr>
      <w:r>
        <w:t>今日总览</w:t>
      </w:r>
    </w:p>
    <w:p>
      <w:r>
        <w:rPr>
          <w:rFonts w:ascii="Microsoft YaHei" w:hAnsi="Microsoft YaHei" w:eastAsia="Microsoft YaHei"/>
        </w:rPr>
        <w:t>历史去重后今日新增 12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Lagoon temperature and hydrodynamics of Reao Atoll (Tuamotu Archipelago, French Polynesia) before and during the 2024 El-Niño marine heatwave</w:t>
      </w:r>
    </w:p>
    <w:p>
      <w:r>
        <w:rPr>
          <w:rFonts w:ascii="Microsoft YaHei" w:hAnsi="Microsoft YaHei" w:eastAsia="Microsoft YaHei"/>
          <w:color w:val="55697D"/>
          <w:sz w:val="18"/>
        </w:rPr>
        <w:t>作者：Esther Ladet; Carla Chevillard; Romain Le Gendre; Thomas Trophime; Sébastien Petton; Simon Van Wynsberge</w:t>
      </w:r>
    </w:p>
    <w:p>
      <w:r>
        <w:rPr>
          <w:rFonts w:ascii="Microsoft YaHei" w:hAnsi="Microsoft YaHei" w:eastAsia="Microsoft YaHei"/>
          <w:color w:val="55697D"/>
          <w:sz w:val="18"/>
        </w:rPr>
        <w:t>期刊：Earth System Science Data</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DOI：10.5194/essd-18-5283-2026</w:t>
      </w:r>
    </w:p>
    <w:p>
      <w:r>
        <w:rPr>
          <w:rFonts w:ascii="Microsoft YaHei" w:hAnsi="Microsoft YaHei" w:eastAsia="Microsoft YaHei"/>
          <w:b/>
          <w:sz w:val="19"/>
        </w:rPr>
        <w:t>关键词：marine heatwaves</w:t>
      </w:r>
    </w:p>
    <w:p>
      <w:r>
        <w:rPr>
          <w:rFonts w:ascii="Microsoft YaHei" w:hAnsi="Microsoft YaHei" w:eastAsia="Microsoft YaHei"/>
          <w:sz w:val="17"/>
        </w:rPr>
        <w:t>摘要：在法属波利尼西亚，土阿莫土群岛东部的半封闭环礁是以巨蛤资源为基础的渔业和海水养殖活动的所在地。这些活动越来越容易受到全球变暖的影响，2024 年 3 月在雷奥环礁观察到的大规模白化事件就证明了这一点，该事件是由该泻湖有记录以来最强烈、最持久的海洋热浪 (MHW) 引发的。 GAIA 项目（环礁泻湖小规模渔业管理战略评估）的启动是为了解决这一问题，旨在探索气候变化下巨蛤渔业的可持续性，特别关注 MHW 期间驱动热暴露的过程。 为了实现这一目标，使用系泊自主海洋传感器监测环礁边缘的空间和时间温度波动、泻湖环流以及海洋与泻湖之间的水交换动态。 2016 年 12 月至 2025 年 5 月期间共进行了 6 个监测期，最广泛的仪器覆盖了整个 2024 年 2 月至 3 月的 MHW 事件。这些观测的优势不仅在于它们覆盖了一个独特且采样不良的生态系统，而且还在于它们对异常的MHW事件的全面记录，从它的爆发、高峰到消散，为热带半封闭环礁泻湖中主要热异常的整个生命周期提供了前所未有的记录。 该数据集还支持未来的建模工作，以模拟温度动态并识别气候变化情景下环礁泻湖的热避难所。所有数据均经过后处理、质量控制并格式化为可互操作的 NetCDF 文件。完整数据集可通过 SEANOE 海洋数据平台公开访问：https://doi。 org/10. 17882/105885（Le Gendre 等人，2025a）。</w:t>
      </w:r>
    </w:p>
    <w:p>
      <w:r>
        <w:rPr>
          <w:rFonts w:ascii="Microsoft YaHei" w:hAnsi="Microsoft YaHei" w:eastAsia="Microsoft YaHei"/>
          <w:color w:val="0563C1"/>
          <w:sz w:val="18"/>
        </w:rPr>
        <w:t>链接：https://doi.org/10.5194/essd-18-5283-2026</w:t>
      </w:r>
    </w:p>
    <w:p>
      <w:pPr>
        <w:pStyle w:val="Heading3"/>
      </w:pPr>
      <w:r>
        <w:rPr>
          <w:rFonts w:ascii="Microsoft YaHei" w:hAnsi="Microsoft YaHei" w:eastAsia="Microsoft YaHei"/>
          <w:b/>
        </w:rPr>
        <w:t>2. Decadal ocean observations in the Northwestern Mediterranean: insights from the MOOSE-GE cruises</w:t>
      </w:r>
    </w:p>
    <w:p>
      <w:r>
        <w:rPr>
          <w:rFonts w:ascii="Microsoft YaHei" w:hAnsi="Microsoft YaHei" w:eastAsia="Microsoft YaHei"/>
          <w:color w:val="55697D"/>
          <w:sz w:val="18"/>
        </w:rPr>
        <w:t>作者：Laurent Coppola; Anthony Bosse; Thibaut Wagener; Dominique Lefevre; Magali Lescot; François Carlotti; Fabien Lombard; Lionel Guidi; et al.</w:t>
      </w:r>
    </w:p>
    <w:p>
      <w:r>
        <w:rPr>
          <w:rFonts w:ascii="Microsoft YaHei" w:hAnsi="Microsoft YaHei" w:eastAsia="Microsoft YaHei"/>
          <w:color w:val="55697D"/>
          <w:sz w:val="18"/>
        </w:rPr>
        <w:t>期刊：Earth System Science Data</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DOI：10.5194/essd-18-5303-2026</w:t>
      </w:r>
    </w:p>
    <w:p>
      <w:r>
        <w:rPr>
          <w:rFonts w:ascii="Microsoft YaHei" w:hAnsi="Microsoft YaHei" w:eastAsia="Microsoft YaHei"/>
          <w:b/>
          <w:sz w:val="19"/>
        </w:rPr>
        <w:t>关键词：phytoplankton</w:t>
      </w:r>
    </w:p>
    <w:p>
      <w:r>
        <w:rPr>
          <w:rFonts w:ascii="Microsoft YaHei" w:hAnsi="Microsoft YaHei" w:eastAsia="Microsoft YaHei"/>
          <w:sz w:val="17"/>
        </w:rPr>
        <w:t>摘要：年度 MOOSE-GE 巡航系列是 MOOSE 区域海洋观测系统的支柱，提供独特的数据集来观测和了解西北地中海盆地的大规模物理、生物地球化学和生物过程，该地区是对气候变化反应比世界其他许多地区更快的关键地区。这些航行解决了重大科学挑战，例如监测深层和中度对流的变化和影响，这在深水通风、沿海-公海交换、碳封存以及这个高度动态系统中浮游植物生产的演变中发挥着至关重要的作用。它们还可以评估气候变化对海洋物理学、海洋生物多样性、生物资源和海水化学（包括氧气、营养物和溶解碳）的影响。 需要持续观测来跟踪快速趋势，例如中层和深水温度和盐度的上升、氧浓度的下降、营养物和碳酸盐系统的年际变化、预计水体分层的增加以及热量和盐含量的变化。 这些长期数据集对于气候模型验证和过程研究以及评估地中海环境状况都是不可或缺的。 数据可通过 https://doi 访问。 org/10. 18142/235（科波拉等人。 ，2010），https://doi。 org/10. 17882/99825（Bosse 等人。 ，2024a），https://doi。 org/10. 17882/44411（Bosse 等人。 ，2025），https://doi。 org/10. 17882/45980（Durrieu de Madron 等人。 ，2024），https://doi。 org/10. 17882/43749（科波拉等人。 ，2025），https://doi。 org/10. 17882/99865（迪米尔等人。 ，2024）。</w:t>
      </w:r>
    </w:p>
    <w:p>
      <w:r>
        <w:rPr>
          <w:rFonts w:ascii="Microsoft YaHei" w:hAnsi="Microsoft YaHei" w:eastAsia="Microsoft YaHei"/>
          <w:color w:val="0563C1"/>
          <w:sz w:val="18"/>
        </w:rPr>
        <w:t>链接：https://doi.org/10.5194/essd-18-5303-2026</w:t>
      </w:r>
    </w:p>
    <w:p>
      <w:pPr>
        <w:pStyle w:val="Heading3"/>
      </w:pPr>
      <w:r>
        <w:rPr>
          <w:rFonts w:ascii="Microsoft YaHei" w:hAnsi="Microsoft YaHei" w:eastAsia="Microsoft YaHei"/>
          <w:b/>
        </w:rPr>
        <w:t>3. Two Decades of Ocean Color and Thermal Front Variability in the Chinese Coastal Ocean</w:t>
      </w:r>
    </w:p>
    <w:p>
      <w:r>
        <w:rPr>
          <w:rFonts w:ascii="Microsoft YaHei" w:hAnsi="Microsoft YaHei" w:eastAsia="Microsoft YaHei"/>
          <w:color w:val="55697D"/>
          <w:sz w:val="18"/>
        </w:rPr>
        <w:t>作者：Ninghui Zhang; Lian Feng; Chunmiao Zheng</w:t>
      </w:r>
    </w:p>
    <w:p>
      <w:r>
        <w:rPr>
          <w:rFonts w:ascii="Microsoft YaHei" w:hAnsi="Microsoft YaHei" w:eastAsia="Microsoft YaHei"/>
          <w:color w:val="55697D"/>
          <w:sz w:val="18"/>
        </w:rPr>
        <w:t>期刊：Journal of Geophysical Research: Oceans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DOI：10.1029/2026jc024446</w:t>
      </w:r>
    </w:p>
    <w:p>
      <w:r>
        <w:rPr>
          <w:rFonts w:ascii="Microsoft YaHei" w:hAnsi="Microsoft YaHei" w:eastAsia="Microsoft YaHei"/>
          <w:b/>
          <w:sz w:val="19"/>
        </w:rPr>
        <w:t>关键词：phytoplankton; ocean colour; absorption; microbial carbon</w:t>
      </w:r>
    </w:p>
    <w:p>
      <w:r>
        <w:rPr>
          <w:rFonts w:ascii="Microsoft YaHei" w:hAnsi="Microsoft YaHei" w:eastAsia="Microsoft YaHei"/>
          <w:sz w:val="17"/>
        </w:rPr>
        <w:t>摘要：洋锋是具有重要生态意义的重要海洋特征，但由于遥感数据质量和时间覆盖范围不足，对中国大陆架海（CSS）的综合多参数锋面分析仍然有限。为了解决这一差距，我们开发并分析了来自 MODIS 图像的 20 年锋面数据集，包括三个关键参数：中国 CSS 的碎屑和有色溶解有机物的吸收系数 (a dg (443))、浮游植物 (a ph (443)) 和海面温度 (SST)。我们的研究结果表明，不同的锋面类型可能是由不同的机制驱动的：海洋颜色锋面可能与潮汐混合过程相关，而海温锋面则受到潮汐混合以及不同水团汇聚的影响。 在空间上，两个海洋颜色指示器在近岸区域沿着等深线显示出显着的对齐，表明一致的水动力控制。时间分析揭示了海洋颜色锋梯度幅度（FGM）显着下降的趋势（dg 分别为 -1. 15% yr -1 ， ph 分别为 -0. 68% yr -1 ），这可能归因于区域变暖和风速减弱。相比之下，海温锋面在高 FGM 区域表现出冬季强化，反映了整个水体温度变化模式的空间异质性。这些发现加深了我们对中国CSS锋面变化和气候响应的理解，为海洋生态系统管理和气候影响评估提供了见解。</w:t>
      </w:r>
    </w:p>
    <w:p>
      <w:r>
        <w:rPr>
          <w:rFonts w:ascii="Microsoft YaHei" w:hAnsi="Microsoft YaHei" w:eastAsia="Microsoft YaHei"/>
          <w:color w:val="0563C1"/>
          <w:sz w:val="18"/>
        </w:rPr>
        <w:t>链接：https://doi.org/10.1029/2026jc024446</w:t>
      </w:r>
    </w:p>
    <w:p>
      <w:pPr>
        <w:pStyle w:val="Heading3"/>
      </w:pPr>
      <w:r>
        <w:rPr>
          <w:rFonts w:ascii="Microsoft YaHei" w:hAnsi="Microsoft YaHei" w:eastAsia="Microsoft YaHei"/>
          <w:b/>
        </w:rPr>
        <w:t>4. Eddies in Seasonally Ice‐Covered Fjords of the Northern Canadian Arctic Archipelago</w:t>
      </w:r>
    </w:p>
    <w:p>
      <w:r>
        <w:rPr>
          <w:rFonts w:ascii="Microsoft YaHei" w:hAnsi="Microsoft YaHei" w:eastAsia="Microsoft YaHei"/>
          <w:color w:val="55697D"/>
          <w:sz w:val="18"/>
        </w:rPr>
        <w:t>作者：Igor A. Dmitrenko; Sergei A. Kirillov; Paul G. Myers; David Capelle; David G. Babb; Clark Pennelly; Lisa C. Matthes; Dorthe Dahl‐Jensen</w:t>
      </w:r>
    </w:p>
    <w:p>
      <w:r>
        <w:rPr>
          <w:rFonts w:ascii="Microsoft YaHei" w:hAnsi="Microsoft YaHei" w:eastAsia="Microsoft YaHei"/>
          <w:color w:val="55697D"/>
          <w:sz w:val="18"/>
        </w:rPr>
        <w:t>期刊：Journal of Geophysical Research: Oceans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DOI：10.1029/2026jc024190</w:t>
      </w:r>
    </w:p>
    <w:p>
      <w:r>
        <w:rPr>
          <w:rFonts w:ascii="Microsoft YaHei" w:hAnsi="Microsoft YaHei" w:eastAsia="Microsoft YaHei"/>
          <w:b/>
          <w:sz w:val="19"/>
        </w:rPr>
        <w:t>关键词：phytoplankton</w:t>
      </w:r>
    </w:p>
    <w:p>
      <w:r>
        <w:rPr>
          <w:rFonts w:ascii="Microsoft YaHei" w:hAnsi="Microsoft YaHei" w:eastAsia="Microsoft YaHei"/>
          <w:sz w:val="17"/>
        </w:rPr>
        <w:t>摘要：我们首次对陆地上冰雪覆盖的峡湾内的气旋经过和静止涡流进行直接观察，这些峡湾中风应力无法驱动涡流。通过对加拿大北部北极群岛进行的一系列 2025 年冬季和春季现场观测，我们确定了陆地冰盖下的三个斜压涡流。这些涡流呈现出双凹负透镜形状，通常与气旋“稀释剂”相关——以压缩模式水层为特征的气旋涡流。我们进一步观察到，在相对较短的开放水域季节，当观察到剩余的冰以匹配的气旋模式漂移时，气旋的“薄层”转变为典型的表面强化涡流。 进一步检查高分辨率区域模型中该区域的海洋学，我们发现在完全相同的位置模拟了驻涡。模拟揭示了上层 50 米水层的季节性模式，7 月至 10 月期间气旋涡度升高，对应于海冰浓度的减少。这种季节性循环很可能是通过与海冰的摩擦来抑制冰下的涡流来控制的。这影响了当地的生物生产力。水与旋风“稀释剂”的向下运动抵消了涡流引起的上升流并限制了营养物质的向上通量。相反，斜压“稀薄层”转变为典型的气旋涡流，促进了营养丰富的太平洋海水的上涌。 这推动了 2025 年 9 月观察到的浮游植物生物量急剧增加，这可能在区域食物网中发挥至关重要的作用。</w:t>
      </w:r>
    </w:p>
    <w:p>
      <w:r>
        <w:rPr>
          <w:rFonts w:ascii="Microsoft YaHei" w:hAnsi="Microsoft YaHei" w:eastAsia="Microsoft YaHei"/>
          <w:color w:val="0563C1"/>
          <w:sz w:val="18"/>
        </w:rPr>
        <w:t>链接：https://doi.org/10.1029/2026jc024190</w:t>
      </w:r>
    </w:p>
    <w:p>
      <w:pPr>
        <w:pStyle w:val="Heading3"/>
      </w:pPr>
      <w:r>
        <w:rPr>
          <w:rFonts w:ascii="Microsoft YaHei" w:hAnsi="Microsoft YaHei" w:eastAsia="Microsoft YaHei"/>
          <w:b/>
        </w:rPr>
        <w:t>5. Characteristics of Coherent Eddies in the Arctic Eurasian Basin Halocline Inferred From a Model Simulation at 1‐km Resolution</w:t>
      </w:r>
    </w:p>
    <w:p>
      <w:r>
        <w:rPr>
          <w:rFonts w:ascii="Microsoft YaHei" w:hAnsi="Microsoft YaHei" w:eastAsia="Microsoft YaHei"/>
          <w:color w:val="55697D"/>
          <w:sz w:val="18"/>
        </w:rPr>
        <w:t>作者：Vasco Müller; Sergey Danilov; Thomas Jung; Nikolay Koldunov; Qiang Wang</w:t>
      </w:r>
    </w:p>
    <w:p>
      <w:r>
        <w:rPr>
          <w:rFonts w:ascii="Microsoft YaHei" w:hAnsi="Microsoft YaHei" w:eastAsia="Microsoft YaHei"/>
          <w:color w:val="55697D"/>
          <w:sz w:val="18"/>
        </w:rPr>
        <w:t>期刊：Journal of Geophysical Research: Oceans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DOI：10.1029/2025jc023217</w:t>
      </w:r>
    </w:p>
    <w:p>
      <w:r>
        <w:rPr>
          <w:rFonts w:ascii="Microsoft YaHei" w:hAnsi="Microsoft YaHei" w:eastAsia="Microsoft YaHei"/>
          <w:b/>
          <w:sz w:val="19"/>
        </w:rPr>
        <w:t>关键词：vertical structure</w:t>
      </w:r>
    </w:p>
    <w:p>
      <w:r>
        <w:rPr>
          <w:rFonts w:ascii="Microsoft YaHei" w:hAnsi="Microsoft YaHei" w:eastAsia="Microsoft YaHei"/>
          <w:sz w:val="17"/>
        </w:rPr>
        <w:t>摘要：中尺度涡流是北冰洋的丰富特征，​​影响海洋动力学和分层，输送热量、盐和营养物质，并调节海冰融化。在这项研究中，我们使用非结构化网格有限体积海冰海洋模型 (FESOM2) 在 1 公里分辨率的海洋模拟中检测和跟踪相干涡流。检测到的涡流的特征在于其特性及其空间和季节变化。然后，我们使用涡流引起的异常的准 3D 复合材料来评估它们对水柱和海冰的影响。涡流的产生集中在地形特征和边界流上，涡流大小与局部罗斯贝半径成比例。 反气旋涡流 (AE) 始终比气旋涡流 (CE) 更大、更有活力，并将温暖、咸味的大西洋海水提升到上层海洋，驱动垂直热通量并引发局部基底海冰融化。 相比之下，CE 是井下冷地表水，对地表热量预算的影响最小。 综合分析表明，涡流引起的异常在弗拉姆海峡最强，下游减弱，浮冰下的异常比边缘冰区（MIZ）更大。 我们的结果支持“涡冰泵浦”机制的存在，其中海冰的表面应力增强了垂直传输并加速了涡流衰减。 我们的研究结果强调了中尺度涡流在欧亚北极垂直交换和大西洋化过程中的积极作用，并强调了高分辨率模型对于解释观测和未来变化的价值。</w:t>
      </w:r>
    </w:p>
    <w:p>
      <w:r>
        <w:rPr>
          <w:rFonts w:ascii="Microsoft YaHei" w:hAnsi="Microsoft YaHei" w:eastAsia="Microsoft YaHei"/>
          <w:color w:val="0563C1"/>
          <w:sz w:val="18"/>
        </w:rPr>
        <w:t>链接：https://doi.org/10.1029/2025jc023217</w:t>
      </w:r>
    </w:p>
    <w:p>
      <w:pPr>
        <w:pStyle w:val="Heading3"/>
      </w:pPr>
      <w:r>
        <w:rPr>
          <w:rFonts w:ascii="Microsoft YaHei" w:hAnsi="Microsoft YaHei" w:eastAsia="Microsoft YaHei"/>
          <w:b/>
        </w:rPr>
        <w:t>6. Harnessing the microbial carbon pump: prospects and challenges for coastal carbon sequestration</w:t>
      </w:r>
    </w:p>
    <w:p>
      <w:r>
        <w:rPr>
          <w:rFonts w:ascii="Microsoft YaHei" w:hAnsi="Microsoft YaHei" w:eastAsia="Microsoft YaHei"/>
          <w:color w:val="55697D"/>
          <w:sz w:val="18"/>
        </w:rPr>
        <w:t>作者：Jinzi Hao; Yue Sun; Xiaodi Shang; Boyuan Wang; Hailong Huang; Anran Wang; Xiaohan Yang; Lei Jia; et al.</w:t>
      </w:r>
    </w:p>
    <w:p>
      <w:r>
        <w:rPr>
          <w:rFonts w:ascii="Microsoft YaHei" w:hAnsi="Microsoft YaHei" w:eastAsia="Microsoft YaHei"/>
          <w:color w:val="55697D"/>
          <w:sz w:val="18"/>
        </w:rPr>
        <w:t>期刊：Frontiers in Marine Science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DOI：10.3389/fmars.2026.1897665</w:t>
      </w:r>
    </w:p>
    <w:p>
      <w:r>
        <w:rPr>
          <w:rFonts w:ascii="Microsoft YaHei" w:hAnsi="Microsoft YaHei" w:eastAsia="Microsoft YaHei"/>
          <w:b/>
          <w:sz w:val="19"/>
        </w:rPr>
        <w:t>关键词：carbon pump; microbial carbon</w:t>
      </w:r>
    </w:p>
    <w:p>
      <w:r>
        <w:rPr>
          <w:rFonts w:ascii="Microsoft YaHei" w:hAnsi="Microsoft YaHei" w:eastAsia="Microsoft YaHei"/>
          <w:sz w:val="17"/>
        </w:rPr>
        <w:t>摘要：海洋微生物碳泵（MCP）理论提出了一种海洋长期碳封存的新机制，其中微生物过程将不稳定溶解有机碳（LDOC）转化为顽固性溶解有机碳（RDOC）。本综述综合了基于 MCP 的旨在增强碳汇的最新技术进展，特别强调沿海生态系统。通过结构化文献综述，本文评估了与利用 MCP 增强海洋碳汇相关的作用机制、关键环境监管因素和负排放技术。研究表明，MCP 对全球海洋碳库贡献显着，沿海系统占 RDOC 产量的 40-60%。 然而，这种贡献受到养分可用性、温度、光照和抑制微生物活动的人为污染物的限制。目前增强碳汇的策略包括养分添加、微生物群落工程和综合生态工程方法，例如人工上升流和大型藻类培养。主要挑战仍然存在，特别是低 RDOC 转换效率（&lt;5%）、监测方法不足以及有害藻华等生态风险，这些挑战在大规模部署 MCP 技术之前必须解决。 MCP 框架为理解海洋碳循环提供了一个新颖且有用的视角，并提出了一条需要进一步验证以实现负排放的潜在途径。 在审查的策略中，综合人工上升流与大型藻类种植似乎是最立即可行的，试点研究表明沉积物碳储存量增加了 15-25%，但仍需要在环境相关规模上进行验证。</w:t>
      </w:r>
    </w:p>
    <w:p>
      <w:r>
        <w:rPr>
          <w:rFonts w:ascii="Microsoft YaHei" w:hAnsi="Microsoft YaHei" w:eastAsia="Microsoft YaHei"/>
          <w:color w:val="0563C1"/>
          <w:sz w:val="18"/>
        </w:rPr>
        <w:t>链接：https://doi.org/10.3389/fmars.2026.1897665</w:t>
      </w:r>
    </w:p>
    <w:p>
      <w:pPr>
        <w:pStyle w:val="Heading3"/>
      </w:pPr>
      <w:r>
        <w:rPr>
          <w:rFonts w:ascii="Microsoft YaHei" w:hAnsi="Microsoft YaHei" w:eastAsia="Microsoft YaHei"/>
          <w:b/>
        </w:rPr>
        <w:t>7. Enhancing hyperspectral VNIR spatial resolution on the coastal landscape: getting 63 bands at 3 m through the PRISMA VNIR and PlanetScope Dove-R fusion</w:t>
      </w:r>
    </w:p>
    <w:p>
      <w:r>
        <w:rPr>
          <w:rFonts w:ascii="Microsoft YaHei" w:hAnsi="Microsoft YaHei" w:eastAsia="Microsoft YaHei"/>
          <w:color w:val="55697D"/>
          <w:sz w:val="18"/>
        </w:rPr>
        <w:t>作者：Antoine Collin; Laurine Nogue; Manuel Salgueiro Simon; Gwenal Hervouët; Tony Durozier</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DOI：10.5194/isprs-archives-xlix-b1-2026-3-2026</w:t>
      </w:r>
    </w:p>
    <w:p>
      <w:r>
        <w:rPr>
          <w:rFonts w:ascii="Microsoft YaHei" w:hAnsi="Microsoft YaHei" w:eastAsia="Microsoft YaHei"/>
          <w:b/>
          <w:sz w:val="19"/>
        </w:rPr>
        <w:t>关键词：ocean colour</w:t>
      </w:r>
    </w:p>
    <w:p>
      <w:r>
        <w:rPr>
          <w:rFonts w:ascii="Microsoft YaHei" w:hAnsi="Microsoft YaHei" w:eastAsia="Microsoft YaHei"/>
          <w:sz w:val="17"/>
        </w:rPr>
        <w:t>摘要：沿海地区由陆地和海洋的交界处组成，在过去的几个世纪里，海岸线以前所未有的速度发生着变化。在全球范围内，这样的轨迹加剧了沿海风险（交叉危害、暴露和脆弱性），需要可扩展的方法来确保精确和准确的监测。观测解决方案之一在于提供最精细空间和光谱分辨率的卫星平台。由于遥感是一门权衡科学，因此没有任何传感器能够在空间特异性和光谱特异性方面都表现出色。我们提出了一项原创性研究，旨在创建具有高空间和光谱特征的图像，旨在对法国布列塔尼温带地区的代表性沿海地区（12 个栖息地类别）进行分类。 该方法强调了基于同时采集（10 分钟差异）30 米高光谱 PRISMA 卫星图像和 3 米 PlanetScope (Dove-R) 图像的可转移融合程序，鉴于 PlanetScope 星座的极高时间分辨率，这一过程成为可能。使用来自 4 个 PlanetScope Dove-R 波段（在 3 m 处收集）的波段线性预测，成功地将可见光和近红外光谱（63 个波段）中的高光谱 PRISMA 图像的空间分辨率放大到 3 m。模型残差显示，全色锐化 PRISMA 图像 (5 m) 比原始 PRISMA 图像（30 m，绝对偏差 0,015）得到了更好的增强（绝对偏差为 0,011）。海水和泥滩是升级的最佳栖息地，而道路和屋顶是预测的最差类别。</w:t>
      </w:r>
    </w:p>
    <w:p>
      <w:r>
        <w:rPr>
          <w:rFonts w:ascii="Microsoft YaHei" w:hAnsi="Microsoft YaHei" w:eastAsia="Microsoft YaHei"/>
          <w:color w:val="0563C1"/>
          <w:sz w:val="18"/>
        </w:rPr>
        <w:t>链接：https://doi.org/10.5194/isprs-archives-xlix-b1-2026-3-2026</w:t>
      </w:r>
    </w:p>
    <w:p>
      <w:pPr>
        <w:pStyle w:val="Heading3"/>
      </w:pPr>
      <w:r>
        <w:rPr>
          <w:rFonts w:ascii="Microsoft YaHei" w:hAnsi="Microsoft YaHei" w:eastAsia="Microsoft YaHei"/>
          <w:b/>
        </w:rPr>
        <w:t>8. Multi-Source Remote Sensing for Maritime Security: A Performance Evaluation of SAR and RGB Imagery for Small-Scale Fishing Vessel Detection</w:t>
      </w:r>
    </w:p>
    <w:p>
      <w:r>
        <w:rPr>
          <w:rFonts w:ascii="Microsoft YaHei" w:hAnsi="Microsoft YaHei" w:eastAsia="Microsoft YaHei"/>
          <w:color w:val="55697D"/>
          <w:sz w:val="18"/>
        </w:rPr>
        <w:t>作者：Stefano Chiappini; Alessandro Galdelli; Andrea Fiorani; Marsia Sanità; Carmen Ferrà; Anna Nora Tassetti; Roberto Pierdicca</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DOI：10.5194/isprs-archives-xlix-b1-2026-621-2026</w:t>
      </w:r>
    </w:p>
    <w:p>
      <w:r>
        <w:rPr>
          <w:rFonts w:ascii="Microsoft YaHei" w:hAnsi="Microsoft YaHei" w:eastAsia="Microsoft YaHei"/>
          <w:b/>
          <w:sz w:val="19"/>
        </w:rPr>
        <w:t>关键词：ocean colour; bio-optics</w:t>
      </w:r>
    </w:p>
    <w:p>
      <w:r>
        <w:rPr>
          <w:rFonts w:ascii="Microsoft YaHei" w:hAnsi="Microsoft YaHei" w:eastAsia="Microsoft YaHei"/>
          <w:sz w:val="17"/>
        </w:rPr>
        <w:t>摘要：在沿海水域，有效的海上监视和小规模渔业管理仍然具有挑战性，因为小型船只没有得到系统跟踪，并且在中分辨率卫星图像中往往表现不佳。在 AI4COPSEC Horizo​​n Europe 框架内，本研究调查了用于监测意大利马尔凯和普利亚亚得里亚海沿岸小型船只的对象检测工作流程。 Sentinel-2 和高分辨率 PlanetScope RGB 图像经过手动注释，以构建特定于任务的光学数据集，并微调先前在更大的 SAR 光学血管数据集上预训练的模型。这种两阶段策略旨在在预训练期间利用异构船舶表示，然后使探测器适应目标沿海光域。 生成的数据集包含 4,202 个用于预训练的图像图块和 706 个用于微调的图像图块，分别具有 16,096 个和 1,716 个血管注释，全部属于单个目标类别。使用在一致协议下训练的几种 YOLOv26 配置进行检测实验，以评估模型复杂性、准确性和计算效率之间的权衡。在标准变体中，YOLOv26-M 实现了最平衡的性能，精度为 0. 813，召回率为 0. 846，F1 分数为 0. 829，准确度为 0. 719，mAP50-95 为 0. 306。修剪和轻量级替代方案表现出竞争性的效率导向行为。 结果表明，在小目标沿海环境中，增加模型大小并不一定会产生成比例的增益，而面向任务的架构设计可以改善检测质量和计算成本之间的平衡。</w:t>
      </w:r>
    </w:p>
    <w:p>
      <w:r>
        <w:rPr>
          <w:rFonts w:ascii="Microsoft YaHei" w:hAnsi="Microsoft YaHei" w:eastAsia="Microsoft YaHei"/>
          <w:color w:val="0563C1"/>
          <w:sz w:val="18"/>
        </w:rPr>
        <w:t>链接：https://doi.org/10.5194/isprs-archives-xlix-b1-2026-621-2026</w:t>
      </w:r>
    </w:p>
    <w:p>
      <w:pPr>
        <w:pStyle w:val="Heading2"/>
      </w:pPr>
      <w:r>
        <w:t>重点关注团队</w:t>
      </w:r>
    </w:p>
    <w:p>
      <w:pPr>
        <w:pStyle w:val="Heading3"/>
      </w:pPr>
      <w:r>
        <w:rPr>
          <w:rFonts w:ascii="Microsoft YaHei" w:hAnsi="Microsoft YaHei" w:eastAsia="Microsoft YaHei"/>
          <w:b/>
        </w:rPr>
        <w:t>9. Cross–Spectrum–Based Shallow Water Retrieval Using High–Resolution C–Band Miniaturized SAR Satellites</w:t>
      </w:r>
    </w:p>
    <w:p>
      <w:r>
        <w:rPr>
          <w:rFonts w:ascii="Microsoft YaHei" w:hAnsi="Microsoft YaHei" w:eastAsia="Microsoft YaHei"/>
          <w:color w:val="55697D"/>
          <w:sz w:val="18"/>
        </w:rPr>
        <w:t>作者：Lingfeng Zhou; Quankun Li; Liangsheng Li; Xupu Geng; Xiao-Hai Yan</w:t>
      </w:r>
    </w:p>
    <w:p>
      <w:r>
        <w:rPr>
          <w:rFonts w:ascii="Microsoft YaHei" w:hAnsi="Microsoft YaHei" w:eastAsia="Microsoft YaHei"/>
          <w:color w:val="55697D"/>
          <w:sz w:val="18"/>
        </w:rPr>
        <w:t>期刊：Journal of Marine Science and Engineering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DOI：10.3390/jmse14141343</w:t>
      </w:r>
    </w:p>
    <w:p>
      <w:r>
        <w:rPr>
          <w:rFonts w:ascii="Microsoft YaHei" w:hAnsi="Microsoft YaHei" w:eastAsia="Microsoft YaHei"/>
          <w:b/>
          <w:sz w:val="19"/>
        </w:rPr>
        <w:t>关键词：ocean colour</w:t>
      </w:r>
    </w:p>
    <w:p>
      <w:r>
        <w:rPr>
          <w:rFonts w:ascii="Microsoft YaHei" w:hAnsi="Microsoft YaHei" w:eastAsia="Microsoft YaHei"/>
          <w:sz w:val="17"/>
        </w:rPr>
        <w:t>摘要：地形地貌信息为人类开发利用自然资源、防灾减灾、生态环境保护、科学研究等提供重要依据。在星载遥感方法中，合成孔径雷达（SAR）因其主动发射和接收微波信号的能力而脱颖而出，能够实现高空间覆盖、全天候、全天观测。随着小型卫星星座的快速发展，高分辨率重访和高分辨率SAR数据变得更加容易获取，为动态海洋观测提供了前所未有的机会。然而，现有基于功率谱分析的SAR测深方法容易受到海尖噪声和180°方向模糊的影响，限制了其在沿海浅水区的准确性。 为了解决这些限制，使用来自迷你 SAR 星座（包括 HiSea-1 和 Chaohu-1）的高分辨率图像开发了一种基于跨谱的波浪射线跟踪测深检索算法（CS-WRT）。该方法将互谱分析纳入局域波射线跟踪框架中，可有效抑制海尖噪声并准确提取浅水波矢量。将 CS-WRT 应用于台湾海峡上空的六幅 SAR 图像，在沿海环境中，CS-WRT 的表现始终优于功率谱方法。在晋江沿海地区，与电子海图（ENC）数据比较，均方根误差为2. 22 m，平均绝对百分比误差为7. 06%，皮尔逊相关系数为0. 84。 对浅滩坡度参数 k 的分析进一步表明，更强的波浪浅滩效应与提高的反演精度相关，表明其作为反演可靠性诊断指标的潜力。</w:t>
      </w:r>
    </w:p>
    <w:p>
      <w:r>
        <w:rPr>
          <w:rFonts w:ascii="Microsoft YaHei" w:hAnsi="Microsoft YaHei" w:eastAsia="Microsoft YaHei"/>
          <w:color w:val="0563C1"/>
          <w:sz w:val="18"/>
        </w:rPr>
        <w:t>链接：https://doi.org/10.3390/jmse14141343</w:t>
      </w:r>
    </w:p>
    <w:p>
      <w:pPr>
        <w:pStyle w:val="Heading3"/>
      </w:pPr>
      <w:r>
        <w:rPr>
          <w:rFonts w:ascii="Microsoft YaHei" w:hAnsi="Microsoft YaHei" w:eastAsia="Microsoft YaHei"/>
          <w:b/>
        </w:rPr>
        <w:t>10. Effects of Environmental Stressors on the Spring Zooplankton Community in Qinzhou Bay, China</w:t>
      </w:r>
    </w:p>
    <w:p>
      <w:r>
        <w:rPr>
          <w:rFonts w:ascii="Microsoft YaHei" w:hAnsi="Microsoft YaHei" w:eastAsia="Microsoft YaHei"/>
          <w:color w:val="55697D"/>
          <w:sz w:val="18"/>
        </w:rPr>
        <w:t>作者：Jun Zeng; Hao Li; Wengang Xu; Lijiao Deng; Fu Lei; Rongcan Zhang; Mingben Xu; Vin Cent Tai; et al.</w:t>
      </w:r>
    </w:p>
    <w:p>
      <w:r>
        <w:rPr>
          <w:rFonts w:ascii="Microsoft YaHei" w:hAnsi="Microsoft YaHei" w:eastAsia="Microsoft YaHei"/>
          <w:color w:val="55697D"/>
          <w:sz w:val="18"/>
        </w:rPr>
        <w:t>期刊：Diversity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DOI：10.3390/d18070442</w:t>
      </w:r>
    </w:p>
    <w:p>
      <w:r>
        <w:rPr>
          <w:rFonts w:ascii="Microsoft YaHei" w:hAnsi="Microsoft YaHei" w:eastAsia="Microsoft YaHei"/>
          <w:b/>
          <w:sz w:val="19"/>
        </w:rPr>
        <w:t>关键词：phytoplankton</w:t>
      </w:r>
    </w:p>
    <w:p>
      <w:r>
        <w:rPr>
          <w:rFonts w:ascii="Microsoft YaHei" w:hAnsi="Microsoft YaHei" w:eastAsia="Microsoft YaHei"/>
          <w:sz w:val="17"/>
        </w:rPr>
        <w:t>摘要：多种环境压力源可以直接或间接影响沿海水域浮游动物群落结构。然而，量化富营养化介导途径的相对重要性仍然具有挑战性。本研究在春季对钦州湾24个站点的浮游动物、浮游植物和水体状况进行了调查，并利用相关分析和结构方程模型（SEM）研究了富营养化与浮游动物生物量之间的关联。结果表明，浮游动物生物量由内湾向外湾逐渐增加；而浮游动物均匀度下降。生物量与富营养化指数和浮游动物均匀度均显着负相关；单个小型桡足类在数量上占主导地位，因此高生物量和低均匀度同时出现，作为优势的表现。 SEM 显示了可接受的拟合，并且主要通过重金属富集、群落优势（低均匀度）和浮游植物密度降低将富营养化与浮游动物生物量降低联系起来。富营养化与生物量之间的总关联为-0。 40，主要是间接的，而不是通过显着的直接路径（−0. 13，p = 0. 51），以重金属富集和群落优势（低均匀度）作为主要的统计中介。由于数据来自 24 个站点的单次春季调查，因此这些路径系数应解释为需要多季节确认的相关关联。</w:t>
      </w:r>
    </w:p>
    <w:p>
      <w:r>
        <w:rPr>
          <w:rFonts w:ascii="Microsoft YaHei" w:hAnsi="Microsoft YaHei" w:eastAsia="Microsoft YaHei"/>
          <w:color w:val="0563C1"/>
          <w:sz w:val="18"/>
        </w:rPr>
        <w:t>链接：https://doi.org/10.3390/d18070442</w:t>
      </w:r>
    </w:p>
    <w:p>
      <w:pPr>
        <w:pStyle w:val="Heading3"/>
      </w:pPr>
      <w:r>
        <w:rPr>
          <w:rFonts w:ascii="Microsoft YaHei" w:hAnsi="Microsoft YaHei" w:eastAsia="Microsoft YaHei"/>
          <w:b/>
        </w:rPr>
        <w:t>11. Spatial association between particulate organic carbon and bottom-water oxygen under stratification during spring in the East China Sea</w:t>
      </w:r>
    </w:p>
    <w:p>
      <w:r>
        <w:rPr>
          <w:rFonts w:ascii="Microsoft YaHei" w:hAnsi="Microsoft YaHei" w:eastAsia="Microsoft YaHei"/>
          <w:color w:val="55697D"/>
          <w:sz w:val="18"/>
        </w:rPr>
        <w:t>作者：Mingyang Li; Guicheng Zhang; Meng Wang; Wenzhe Xu; Shujin Guo</w:t>
      </w:r>
    </w:p>
    <w:p>
      <w:r>
        <w:rPr>
          <w:rFonts w:ascii="Microsoft YaHei" w:hAnsi="Microsoft YaHei" w:eastAsia="Microsoft YaHei"/>
          <w:color w:val="55697D"/>
          <w:sz w:val="18"/>
        </w:rPr>
        <w:t>期刊：Regional Studies in Marine Science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DOI：10.1016/j.rsma.2026.105282</w:t>
      </w:r>
    </w:p>
    <w:p>
      <w:r>
        <w:rPr>
          <w:rFonts w:ascii="Microsoft YaHei" w:hAnsi="Microsoft YaHei" w:eastAsia="Microsoft YaHei"/>
          <w:b/>
          <w:sz w:val="19"/>
        </w:rPr>
        <w:t>关键词：ocean biogeochemistry</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链接：https://doi.org/10.1016/j.rsma.2026.105282</w:t>
      </w:r>
    </w:p>
    <w:p>
      <w:pPr>
        <w:pStyle w:val="Heading2"/>
      </w:pPr>
      <w:r>
        <w:t>其他相关期刊：按主题相关性补充</w:t>
      </w:r>
    </w:p>
    <w:p>
      <w:pPr>
        <w:pStyle w:val="Heading3"/>
      </w:pPr>
      <w:r>
        <w:rPr>
          <w:rFonts w:ascii="Microsoft YaHei" w:hAnsi="Microsoft YaHei" w:eastAsia="Microsoft YaHei"/>
          <w:b/>
        </w:rPr>
        <w:t>12. Ocean iron fertilisation field trials: A step forwards or a step too far?</w:t>
      </w:r>
    </w:p>
    <w:p>
      <w:r>
        <w:rPr>
          <w:rFonts w:ascii="Microsoft YaHei" w:hAnsi="Microsoft YaHei" w:eastAsia="Microsoft YaHei"/>
          <w:color w:val="55697D"/>
          <w:sz w:val="18"/>
        </w:rPr>
        <w:t>作者：Christopher R. Pearce</w:t>
      </w:r>
    </w:p>
    <w:p>
      <w:r>
        <w:rPr>
          <w:rFonts w:ascii="Microsoft YaHei" w:hAnsi="Microsoft YaHei" w:eastAsia="Microsoft YaHei"/>
          <w:color w:val="55697D"/>
          <w:sz w:val="18"/>
        </w:rPr>
        <w:t>期刊：Dialogues on Climate Change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DOI：10.1177/29768659261470911</w:t>
      </w:r>
    </w:p>
    <w:p>
      <w:r>
        <w:rPr>
          <w:rFonts w:ascii="Microsoft YaHei" w:hAnsi="Microsoft YaHei" w:eastAsia="Microsoft YaHei"/>
          <w:b/>
          <w:sz w:val="19"/>
        </w:rPr>
        <w:t>关键词：phytoplankton</w:t>
      </w:r>
    </w:p>
    <w:p>
      <w:r>
        <w:rPr>
          <w:rFonts w:ascii="Microsoft YaHei" w:hAnsi="Microsoft YaHei" w:eastAsia="Microsoft YaHei"/>
          <w:sz w:val="17"/>
        </w:rPr>
        <w:t>摘要：有效评估海洋二氧化碳去除（mCDR）方法有助于缓解全球气候变化的潜力需要适当的现场数据，以便对这些技术进行可靠的评估。过去的海洋铁施肥（OIF）实验已经证明了这种方法有可能提高浮游植物的生产力，从而增加吸收到海水中的大气CO 2 的量，但没有研究通过该过程捕获的碳的持久性或额外性，促使Buesseler等人。提出新阶段更大、更长、更有针对性的 OIF 现场实验。 尽管此类试验不太可能解决与区域规模运营相关的潜在生态权衡的所有担忧（这些方面可能已被证明是 OIF 部署难以克服的障碍），但它们将增进我们对该技术的 CDR 潜力的理解，并有助于指导 OIF 可能被纳入更广泛的 mCDR 产品组合的环境。</w:t>
      </w:r>
    </w:p>
    <w:p>
      <w:r>
        <w:rPr>
          <w:rFonts w:ascii="Microsoft YaHei" w:hAnsi="Microsoft YaHei" w:eastAsia="Microsoft YaHei"/>
          <w:color w:val="0563C1"/>
          <w:sz w:val="18"/>
        </w:rPr>
        <w:t>链接：https://doi.org/10.1177/29768659261470911</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