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Microsoft YaHei"/>
          <w:b/>
          <w:color w:val="17324D"/>
          <w:sz w:val="44"/>
        </w:rPr>
        <w:t>每日论文推送</w:t>
      </w:r>
    </w:p>
    <w:p>
      <w:pPr>
        <w:jc w:val="center"/>
      </w:pPr>
      <w:r>
        <w:rPr>
          <w:rFonts w:ascii="Microsoft YaHei" w:hAnsi="Microsoft YaHei" w:eastAsia="Microsoft YaHei"/>
          <w:color w:val="55697D"/>
          <w:sz w:val="19"/>
        </w:rPr>
        <w:t>检索日期：2026-07-28 | GitHub Actions 自动生成</w:t>
      </w:r>
    </w:p>
    <w:p>
      <w:pPr>
        <w:pStyle w:val="Heading1"/>
      </w:pPr>
      <w:r>
        <w:t>今日总览</w:t>
      </w:r>
    </w:p>
    <w:p>
      <w:r>
        <w:rPr>
          <w:rFonts w:ascii="Microsoft YaHei" w:hAnsi="Microsoft YaHei" w:eastAsia="Microsoft YaHei"/>
        </w:rPr>
        <w:t>历史去重后今日新增 10 篇。排序规则：Nature 系列、Science 系列、其余重点期刊、重点关注团队、其他相关补充论文。</w:t>
      </w:r>
    </w:p>
    <w:p>
      <w:pPr>
        <w:pStyle w:val="Heading1"/>
      </w:pPr>
      <w:r>
        <w:t>论文速读</w:t>
      </w:r>
    </w:p>
    <w:p>
      <w:pPr>
        <w:pStyle w:val="Heading2"/>
      </w:pPr>
      <w:r>
        <w:t>重点期刊：按影响力和相关性排序</w:t>
      </w:r>
    </w:p>
    <w:p>
      <w:pPr>
        <w:pStyle w:val="Heading3"/>
      </w:pPr>
      <w:r>
        <w:rPr>
          <w:rFonts w:ascii="Microsoft YaHei" w:hAnsi="Microsoft YaHei" w:eastAsia="Microsoft YaHei"/>
          <w:b/>
        </w:rPr>
        <w:t>1. From White to Green to Blue? Trajectories of Phytoplankton Communities in a Warming Southern Ocean</w:t>
      </w:r>
    </w:p>
    <w:p>
      <w:r>
        <w:rPr>
          <w:rFonts w:ascii="Microsoft YaHei" w:hAnsi="Microsoft YaHei" w:eastAsia="Microsoft YaHei"/>
          <w:color w:val="55697D"/>
          <w:sz w:val="18"/>
        </w:rPr>
        <w:t>作者：Oscar Schofield; Scott C. Doney; Heidi Dierssen; Quintin P. Diou-Cass; Matthew J. Oliver; Sharon E. Stammerjohn; Jessica S. Turner; Michael P. Meredith</w:t>
      </w:r>
    </w:p>
    <w:p>
      <w:r>
        <w:rPr>
          <w:rFonts w:ascii="Microsoft YaHei" w:hAnsi="Microsoft YaHei" w:eastAsia="Microsoft YaHei"/>
          <w:color w:val="55697D"/>
          <w:sz w:val="18"/>
        </w:rPr>
        <w:t>期刊：Annual Review of Marine Science</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DOI：10.1146/annurev-marine-040725-022001</w:t>
      </w:r>
    </w:p>
    <w:p>
      <w:r>
        <w:rPr>
          <w:rFonts w:ascii="Microsoft YaHei" w:hAnsi="Microsoft YaHei" w:eastAsia="Microsoft YaHei"/>
          <w:b/>
          <w:sz w:val="19"/>
        </w:rPr>
        <w:t>关键词：phytoplankton</w:t>
      </w:r>
    </w:p>
    <w:p>
      <w:r>
        <w:rPr>
          <w:rFonts w:ascii="Microsoft YaHei" w:hAnsi="Microsoft YaHei" w:eastAsia="Microsoft YaHei"/>
          <w:sz w:val="17"/>
        </w:rPr>
        <w:t>摘要：南大洋正在经历变暖、冰融化和风力增强。浮游植物生物量增加与冰川和海冰变暖和减少相关的预测得到了观测结果的支持。然而，随着风强度持续增加以及冰川和海冰减少，长期预测表明浮游植物生物量将会下降。根据系统的基本状态和气候变化的速度，南大洋周围的转变将在地理上有所不同。浮游植物生物量的最初增长将由硅藻和棕囊藻驱动。分层驱动的浮游植物生物量增加将趋于平稳，同时群落组成也会发生变化，隐生植物的重要性增加，浮游植物大小分布减少。 在接下来的几十年里，气候预测表明冰层持续减少，加上风的增加，由此产生的更深的混合层导致硅藻和隐植物的减少以及混合鞭毛虫的主导地位。从长远来看（几十年到一个世纪），风将不断加深上层海洋混合层的深度，超微型浮游生物的重要性将增加，生物量将下降。这些变化将深刻影响南大洋生态和生物地球化学。</w:t>
      </w:r>
    </w:p>
    <w:p>
      <w:r>
        <w:rPr>
          <w:rFonts w:ascii="Microsoft YaHei" w:hAnsi="Microsoft YaHei" w:eastAsia="Microsoft YaHei"/>
          <w:color w:val="0563C1"/>
          <w:sz w:val="18"/>
        </w:rPr>
        <w:t>链接：https://doi.org/10.1146/annurev-marine-040725-022001</w:t>
      </w:r>
    </w:p>
    <w:p>
      <w:pPr>
        <w:pStyle w:val="Heading3"/>
      </w:pPr>
      <w:r>
        <w:rPr>
          <w:rFonts w:ascii="Microsoft YaHei" w:hAnsi="Microsoft YaHei" w:eastAsia="Microsoft YaHei"/>
          <w:b/>
        </w:rPr>
        <w:t>2. Mesoscale Eddies Reorganize Subsurface Oxygen Minimum Layer in the Subtropical North Atlantic</w:t>
      </w:r>
    </w:p>
    <w:p>
      <w:r>
        <w:rPr>
          <w:rFonts w:ascii="Microsoft YaHei" w:hAnsi="Microsoft YaHei" w:eastAsia="Microsoft YaHei"/>
          <w:color w:val="55697D"/>
          <w:sz w:val="18"/>
        </w:rPr>
        <w:t>作者：Peiya Zhang; Weikang Zhan; Zhenting Mo; Yunchen Liu; Yiqiang Hu; Haigang Zhan; Qingyou He</w:t>
      </w:r>
    </w:p>
    <w:p>
      <w:r>
        <w:rPr>
          <w:rFonts w:ascii="Microsoft YaHei" w:hAnsi="Microsoft YaHei" w:eastAsia="Microsoft YaHei"/>
          <w:color w:val="55697D"/>
          <w:sz w:val="18"/>
        </w:rPr>
        <w:t>期刊：Geophysical Research Letters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DOI：10.1029/2026gl123350</w:t>
      </w:r>
    </w:p>
    <w:p>
      <w:r>
        <w:rPr>
          <w:rFonts w:ascii="Microsoft YaHei" w:hAnsi="Microsoft YaHei" w:eastAsia="Microsoft YaHei"/>
          <w:b/>
          <w:sz w:val="19"/>
        </w:rPr>
        <w:t>关键词：vertical structure</w:t>
      </w:r>
    </w:p>
    <w:p>
      <w:r>
        <w:rPr>
          <w:rFonts w:ascii="Microsoft YaHei" w:hAnsi="Microsoft YaHei" w:eastAsia="Microsoft YaHei"/>
          <w:sz w:val="17"/>
        </w:rPr>
        <w:t>摘要：中尺度涡旋在调节海洋物理和生物地球化学环境中发挥着关键作用。然而，它们对垂直氧气分布的影响仍然很少受到观测的限制。利用百慕大大西洋时间序列研究地点 32 年（1993 年至 2024 年）的原位氧观测结果，结合卫星跟踪的涡流，我们发现中层涡流引起的氧异常明显强于地表。反气旋涡流使地下最低氧层 (OML) 加深约 100 m，厚度减少约 30%，平均氧和最低氧增加约 3%–6%。气旋涡流引起类似但较弱的变薄，并伴有约 100 m 的向上位移。超过 80% 的方差是由等重隆起解释的，另外还有生物地球化学过程的贡献。 我们的结果强调，两种涡流类型都系统地缓解了 OML 内的低氧条件，对地下氧栖息地的变化具有重要意义。</w:t>
      </w:r>
    </w:p>
    <w:p>
      <w:r>
        <w:rPr>
          <w:rFonts w:ascii="Microsoft YaHei" w:hAnsi="Microsoft YaHei" w:eastAsia="Microsoft YaHei"/>
          <w:color w:val="0563C1"/>
          <w:sz w:val="18"/>
        </w:rPr>
        <w:t>链接：https://doi.org/10.1029/2026gl123350</w:t>
      </w:r>
    </w:p>
    <w:p>
      <w:pPr>
        <w:pStyle w:val="Heading3"/>
      </w:pPr>
      <w:r>
        <w:rPr>
          <w:rFonts w:ascii="Microsoft YaHei" w:hAnsi="Microsoft YaHei" w:eastAsia="Microsoft YaHei"/>
          <w:b/>
        </w:rPr>
        <w:t>3. Exploring Marine Biogeochemical Prediction With Linear Dynamical Frameworks</w:t>
      </w:r>
    </w:p>
    <w:p>
      <w:r>
        <w:rPr>
          <w:rFonts w:ascii="Microsoft YaHei" w:hAnsi="Microsoft YaHei" w:eastAsia="Microsoft YaHei"/>
          <w:color w:val="55697D"/>
          <w:sz w:val="18"/>
        </w:rPr>
        <w:t>作者：Y.‐Y. Kim; J. Lien; K. B. Rodgers; J.‐Y. Lee; F.‐F. Jin</w:t>
      </w:r>
    </w:p>
    <w:p>
      <w:r>
        <w:rPr>
          <w:rFonts w:ascii="Microsoft YaHei" w:hAnsi="Microsoft YaHei" w:eastAsia="Microsoft YaHei"/>
          <w:color w:val="55697D"/>
          <w:sz w:val="18"/>
        </w:rPr>
        <w:t>期刊：Geophysical Research Letters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DOI：10.1029/2025gl120377</w:t>
      </w:r>
    </w:p>
    <w:p>
      <w:r>
        <w:rPr>
          <w:rFonts w:ascii="Microsoft YaHei" w:hAnsi="Microsoft YaHei" w:eastAsia="Microsoft YaHei"/>
          <w:b/>
          <w:sz w:val="19"/>
        </w:rPr>
        <w:t>关键词：ocean biogeochemistry</w:t>
      </w:r>
    </w:p>
    <w:p>
      <w:r>
        <w:rPr>
          <w:rFonts w:ascii="Microsoft YaHei" w:hAnsi="Microsoft YaHei" w:eastAsia="Microsoft YaHei"/>
          <w:sz w:val="17"/>
        </w:rPr>
        <w:t>摘要：海洋初级生产力（PP）的预测是海洋生态系统预测的基础。尽管有许多预测方法，但很少有人使用线性动力学来研究 PP 可预测性。在这里，我们采用线性反演模型 (LIM) 来检验东太平洋 PP 的可预测性。当从仅使用白噪声的 LIM 转向包含有色噪声的 LIM 时，预测技能显着提高，揭示了时间相关的气候强迫在扩展可预测性方面的作用。季节性变化的动态也有助于提高预测技能，特别是在第一个年度周期内。海面温度和海平面为长期预报提供了主要的长期记忆来源。 在这种记忆的基础上，生物限制性营养素铁的加入通过与这些物理驱动因素相互作用进一步增强了预测能力，尽管其固有的短期变异性很高。这一见解对海洋生物地球化学预测和更广泛的数据驱动预测具有更广泛的影响，强调了预测变量之间的记忆相互作用在提高预测性能方面的作用。</w:t>
      </w:r>
    </w:p>
    <w:p>
      <w:r>
        <w:rPr>
          <w:rFonts w:ascii="Microsoft YaHei" w:hAnsi="Microsoft YaHei" w:eastAsia="Microsoft YaHei"/>
          <w:color w:val="0563C1"/>
          <w:sz w:val="18"/>
        </w:rPr>
        <w:t>链接：https://doi.org/10.1029/2025gl120377</w:t>
      </w:r>
    </w:p>
    <w:p>
      <w:pPr>
        <w:pStyle w:val="Heading3"/>
      </w:pPr>
      <w:r>
        <w:rPr>
          <w:rFonts w:ascii="Microsoft YaHei" w:hAnsi="Microsoft YaHei" w:eastAsia="Microsoft YaHei"/>
          <w:b/>
        </w:rPr>
        <w:t>4. Earlier Timing of the Annual Deepest Mixed Layer and Phytoplankton Bloom North of the Kuroshio Extension After the 2010s</w:t>
      </w:r>
    </w:p>
    <w:p>
      <w:r>
        <w:rPr>
          <w:rFonts w:ascii="Microsoft YaHei" w:hAnsi="Microsoft YaHei" w:eastAsia="Microsoft YaHei"/>
          <w:color w:val="55697D"/>
          <w:sz w:val="18"/>
        </w:rPr>
        <w:t>作者：Yi Wang; Yang Ding; Qinyu Liu; Lixiao Xu; Fengfei Song; Keyao Wang; Yifei Gao</w:t>
      </w:r>
    </w:p>
    <w:p>
      <w:r>
        <w:rPr>
          <w:rFonts w:ascii="Microsoft YaHei" w:hAnsi="Microsoft YaHei" w:eastAsia="Microsoft YaHei"/>
          <w:color w:val="55697D"/>
          <w:sz w:val="18"/>
        </w:rPr>
        <w:t>期刊：Geophysical Research Letters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DOI：10.1029/2026gl122915</w:t>
      </w:r>
    </w:p>
    <w:p>
      <w:r>
        <w:rPr>
          <w:rFonts w:ascii="Microsoft YaHei" w:hAnsi="Microsoft YaHei" w:eastAsia="Microsoft YaHei"/>
          <w:b/>
          <w:sz w:val="19"/>
        </w:rPr>
        <w:t>关键词：phytoplankton</w:t>
      </w:r>
    </w:p>
    <w:p>
      <w:r>
        <w:rPr>
          <w:rFonts w:ascii="Microsoft YaHei" w:hAnsi="Microsoft YaHei" w:eastAsia="Microsoft YaHei"/>
          <w:sz w:val="17"/>
        </w:rPr>
        <w:t>摘要：黑潮延伸带（KE）地区的深冬季混合层对气候和生态系统很重要，但其时空变化和明显海洋变暖下的生态影响仍然不确定。根据1980年至2025年的多个观测和再分析数据集，我们发现3月份九龙以北的混合层出现了明显的浅滩（∼40 m），减少幅度明显大于其他月份。自 2010 年代初以来，KE 以北的年度最深混合层深度 (MLD) 已从 3 月转移到 2 月，与浮游植物繁殖提前 1 个月的时间一致。三月份阿留申低气压的减弱和向极地移动对于推动这一季节性推进至关重要。在KE南部，MLD总体保持不变，因为阿留申低压引起的浅滩被相反的海洋动力效应所抵消。 这些发现表明KE以北出现了海洋物候变化。</w:t>
      </w:r>
    </w:p>
    <w:p>
      <w:r>
        <w:rPr>
          <w:rFonts w:ascii="Microsoft YaHei" w:hAnsi="Microsoft YaHei" w:eastAsia="Microsoft YaHei"/>
          <w:color w:val="0563C1"/>
          <w:sz w:val="18"/>
        </w:rPr>
        <w:t>链接：https://doi.org/10.1029/2026gl122915</w:t>
      </w:r>
    </w:p>
    <w:p>
      <w:pPr>
        <w:pStyle w:val="Heading3"/>
      </w:pPr>
      <w:r>
        <w:rPr>
          <w:rFonts w:ascii="Microsoft YaHei" w:hAnsi="Microsoft YaHei" w:eastAsia="Microsoft YaHei"/>
          <w:b/>
        </w:rPr>
        <w:t>5. Influence of local and remote climate processes on driving the salinification followed by freshening phases in the eastern Arabian Sea</w:t>
      </w:r>
    </w:p>
    <w:p>
      <w:r>
        <w:rPr>
          <w:rFonts w:ascii="Microsoft YaHei" w:hAnsi="Microsoft YaHei" w:eastAsia="Microsoft YaHei"/>
          <w:color w:val="55697D"/>
          <w:sz w:val="18"/>
        </w:rPr>
        <w:t>作者：Vivek V Rajiv; V. Suneel; Arjun K Sabu; Jacqueline Boutin; G.V.M. Gupta</w:t>
      </w:r>
    </w:p>
    <w:p>
      <w:r>
        <w:rPr>
          <w:rFonts w:ascii="Microsoft YaHei" w:hAnsi="Microsoft YaHei" w:eastAsia="Microsoft YaHei"/>
          <w:color w:val="55697D"/>
          <w:sz w:val="18"/>
        </w:rPr>
        <w:t>期刊：Environmental Research Letters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DOI：10.1088/1748-9326/ae90c8</w:t>
      </w:r>
    </w:p>
    <w:p>
      <w:r>
        <w:rPr>
          <w:rFonts w:ascii="Microsoft YaHei" w:hAnsi="Microsoft YaHei" w:eastAsia="Microsoft YaHei"/>
          <w:b/>
          <w:sz w:val="19"/>
        </w:rPr>
        <w:t>关键词：ocean biogeochemistry</w:t>
      </w:r>
    </w:p>
    <w:p>
      <w:r>
        <w:rPr>
          <w:rFonts w:ascii="Microsoft YaHei" w:hAnsi="Microsoft YaHei" w:eastAsia="Microsoft YaHei"/>
          <w:sz w:val="17"/>
        </w:rPr>
        <w:t>摘要：海面盐度（SSS）调节北印度洋的上层海洋层结、海气耦合和淡水重新分配，但其在东阿拉伯海（EAS）的年际变化仍然没有得到充分量化。本研究使用整个 EAS 的高精度船载测量来评估来自 SMOS、SMAP 和 ESA 气候变化倡议 (CCI) 产品的卫星衍生 SSS。验证结果表明，CCI SSS 与原位观测结果表现出很强的一致性，并且与原位网格数据集（Willmott 技能得分 0. 81）相比，最好地捕获时空变异性。与其他数据集相比，CCI 还表现出相对较低的 RMSE (0. 93 PSU)。使用 CCI 数据集对 2010-2023 年期间 SSS 变化进行的分析揭示了两种截然不同的状况：2015-2019 年期间的盐化阶段（+0. 5 PSU），随后在 2020 年至 2023 年期间出现明显的更新阶段（−0. 5 PSU）。对降水、海洋环流和气候指数的分析表明，降雨减少和弱水平平流主导了盐化阶段。相比之下，淡水阶段是由气旋活动增加和孟加拉湾淡水输送加强导致的降水增加所驱动的。这一时期恰逢罕见的三底拉尼娜现象（2020-2022年），拉尼娜现象增强了沿海开尔文波和东印度洋流，促进了低盐度水域通过“海中河”路径的输送。这些结果突出了 EAS 盐度对本地和远程淡水过程耦合的敏感性，并证明了多传感器卫星 SSS 产品在监测气候驱动的水文变化方面的价值。</w:t>
      </w:r>
    </w:p>
    <w:p>
      <w:r>
        <w:rPr>
          <w:rFonts w:ascii="Microsoft YaHei" w:hAnsi="Microsoft YaHei" w:eastAsia="Microsoft YaHei"/>
          <w:color w:val="0563C1"/>
          <w:sz w:val="18"/>
        </w:rPr>
        <w:t>链接：https://doi.org/10.1088/1748-9326/ae90c8</w:t>
      </w:r>
    </w:p>
    <w:p>
      <w:pPr>
        <w:pStyle w:val="Heading3"/>
      </w:pPr>
      <w:r>
        <w:rPr>
          <w:rFonts w:ascii="Microsoft YaHei" w:hAnsi="Microsoft YaHei" w:eastAsia="Microsoft YaHei"/>
          <w:b/>
        </w:rPr>
        <w:t>6. The Evidence for Linearly Scaling Ocean Gas Exchange With Sea Ice Needs Strengthening</w:t>
      </w:r>
    </w:p>
    <w:p>
      <w:r>
        <w:rPr>
          <w:rFonts w:ascii="Microsoft YaHei" w:hAnsi="Microsoft YaHei" w:eastAsia="Microsoft YaHei"/>
          <w:color w:val="55697D"/>
          <w:sz w:val="18"/>
        </w:rPr>
        <w:t>作者：Jennifer Watts; Thomas G. Bell; Karen Anderson; John Prytherch; Brian J. Butterworth; Brent Else; Scott Miller; Thomas Holding; et al.</w:t>
      </w:r>
    </w:p>
    <w:p>
      <w:r>
        <w:rPr>
          <w:rFonts w:ascii="Microsoft YaHei" w:hAnsi="Microsoft YaHei" w:eastAsia="Microsoft YaHei"/>
          <w:color w:val="55697D"/>
          <w:sz w:val="18"/>
        </w:rPr>
        <w:t>期刊：Biogeosciences</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DOI：10.1029/2025jg009346</w:t>
      </w:r>
    </w:p>
    <w:p>
      <w:r>
        <w:rPr>
          <w:rFonts w:ascii="Microsoft YaHei" w:hAnsi="Microsoft YaHei" w:eastAsia="Microsoft YaHei"/>
          <w:b/>
          <w:sz w:val="19"/>
        </w:rPr>
        <w:t>关键词：ocean biogeochemistry</w:t>
      </w:r>
    </w:p>
    <w:p>
      <w:r>
        <w:rPr>
          <w:rFonts w:ascii="Microsoft YaHei" w:hAnsi="Microsoft YaHei" w:eastAsia="Microsoft YaHei"/>
          <w:sz w:val="17"/>
        </w:rPr>
        <w:t>摘要：极地海洋是海洋吸收大气二氧化碳的关键组成部分。对气海界面吸收的估计需要对气体传输速度进行参数化，以考虑可变的海冰浓度。先前的研究使用气体交换的涡流协方差测量得出结论，二氧化碳气体转移与海冰浓度的线性比例是合适的。这些分析中海冰浓度数据分辨率和相关不确定性的影响尚未得到充分检验。在这里，我们使用精选的海冰浓度数据集重新评估了来自北冰洋和南大洋的原位海气交换数据。在南大洋，无论空间分辨率如何，线性缩放假设都成立。在北冰洋，当冰浓度低至 50% 时，就会出现线性情况的偏差。 当考虑海冰浓度数据的不确定性时，两极海洋的偏差会变得更大。在南大洋，使用卫星数据集的结果与线性比例保持一致，而船基观测表明边缘冰区内的吸收受到更大的抑制。考虑到不确定性后，北极的反应表明，在冰浓度达到 50% 或更高的地区，气体交换可能会受到抑制。北极和南大洋数据集之间的对比可能反映了观测期间海冰变化和环境条件的差异，其中北极数据捕获了过渡状态。因此，线性缩放可以作为一阶近似，但中等到高冰浓度，特别是在北极，需要进一步研究。</w:t>
      </w:r>
    </w:p>
    <w:p>
      <w:r>
        <w:rPr>
          <w:rFonts w:ascii="Microsoft YaHei" w:hAnsi="Microsoft YaHei" w:eastAsia="Microsoft YaHei"/>
          <w:color w:val="0563C1"/>
          <w:sz w:val="18"/>
        </w:rPr>
        <w:t>链接：https://doi.org/10.1029/2025jg009346</w:t>
      </w:r>
    </w:p>
    <w:p>
      <w:pPr>
        <w:pStyle w:val="Heading2"/>
      </w:pPr>
      <w:r>
        <w:t>其他相关期刊：按主题相关性补充</w:t>
      </w:r>
    </w:p>
    <w:p>
      <w:pPr>
        <w:pStyle w:val="Heading3"/>
      </w:pPr>
      <w:r>
        <w:rPr>
          <w:rFonts w:ascii="Microsoft YaHei" w:hAnsi="Microsoft YaHei" w:eastAsia="Microsoft YaHei"/>
          <w:b/>
        </w:rPr>
        <w:t>7. Beyond snapshots: an integrative framework for predicting responses of jellyfish’s life cycle to marine stressors</w:t>
      </w:r>
    </w:p>
    <w:p>
      <w:r>
        <w:rPr>
          <w:rFonts w:ascii="Microsoft YaHei" w:hAnsi="Microsoft YaHei" w:eastAsia="Microsoft YaHei"/>
          <w:color w:val="55697D"/>
          <w:sz w:val="18"/>
        </w:rPr>
        <w:t>作者：Sheldon Rey Boco; Christine Gloria Grace Capidos; Ian Kim Tabios; Shirlamaine Irina Calagui; Jeszianlenn L. Plaza; Hansen Escobido; Angel Mirayo; Ian Kendrich Fontanilla; et al.</w:t>
      </w:r>
    </w:p>
    <w:p>
      <w:r>
        <w:rPr>
          <w:rFonts w:ascii="Microsoft YaHei" w:hAnsi="Microsoft YaHei" w:eastAsia="Microsoft YaHei"/>
          <w:color w:val="55697D"/>
          <w:sz w:val="18"/>
        </w:rPr>
        <w:t>期刊：Frontiers in Ecology and Evolution</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DOI：10.3389/fevo.2026.1877904</w:t>
      </w:r>
    </w:p>
    <w:p>
      <w:r>
        <w:rPr>
          <w:rFonts w:ascii="Microsoft YaHei" w:hAnsi="Microsoft YaHei" w:eastAsia="Microsoft YaHei"/>
          <w:b/>
          <w:sz w:val="19"/>
        </w:rPr>
        <w:t>关键词：marine heatwaves</w:t>
      </w:r>
    </w:p>
    <w:p>
      <w:r>
        <w:rPr>
          <w:rFonts w:ascii="Microsoft YaHei" w:hAnsi="Microsoft YaHei" w:eastAsia="Microsoft YaHei"/>
          <w:sz w:val="17"/>
        </w:rPr>
        <w:t>摘要：美杜莎动物（水母）的生态生理学必须不断发展，以应对快速变化的海洋环境的复杂性。从历史上看，用 Aurelia 和 Cassiopea spp 等水母物种进行的实验。息肉和水母依赖于急性、静态、单一应激源暴露和有限的适应期。虽然这些基础研究提供了重要数据，但它们常常无法模拟自然界中遇到的压力因素的逐渐进展、波动和相互作用，包括海洋变暖、海洋热浪、脱氧、酸化和富营养化。因此，实验室现实性与实际现场条件之间存在持续的不匹配，而高后勤成本、缺乏方法标准化和有限的实验可扩展性等加剧了这种不匹配。 g。 ，更大的水族箱尺寸。 为了弥合实验室现实与现场条件之间的差距，我们提出了一个以两种基本方法为中心的综合框架，以捕获突然暴露于独立压力源而错过的生理调整：使用逐渐环境斜坡的实验适应（包括模仿沿海和地表混合层生态系统的昼夜波动）和跨生命周期阶段的交互式多压力源（全因子）实验。在这里，交互式应激方法模拟了水母整个生命周期中环境因素的真实组合，而多组学整合将基因组学和代谢组学联系起来，以揭示观察到的生理反应（如呼吸）的分子变化。 此外，人工智能监控成像利用计算机视觉突破来弥合中宇宙实验和实时现场观察之间的差距，例如跟踪碟状体的行为。表观遗传和跨代评估通过识别可遗传的生物标志物进一步增强了该框架的力量，这些生物标志物揭示了父母的预处理如何影响后代的健康和水母繁殖的可能性。通过连接这些实验方法，例如多因素方法，这个综合框架致力于为海洋管理者提供可操作的早期预警系统和基于证据的方法来预测水母的发生。加强全球合作和持续供资必须能够在海洋压力日益增大的情况下实施这一综合框架。</w:t>
      </w:r>
    </w:p>
    <w:p>
      <w:r>
        <w:rPr>
          <w:rFonts w:ascii="Microsoft YaHei" w:hAnsi="Microsoft YaHei" w:eastAsia="Microsoft YaHei"/>
          <w:color w:val="0563C1"/>
          <w:sz w:val="18"/>
        </w:rPr>
        <w:t>链接：https://doi.org/10.3389/fevo.2026.1877904</w:t>
      </w:r>
    </w:p>
    <w:p>
      <w:pPr>
        <w:pStyle w:val="Heading3"/>
      </w:pPr>
      <w:r>
        <w:rPr>
          <w:rFonts w:ascii="Microsoft YaHei" w:hAnsi="Microsoft YaHei" w:eastAsia="Microsoft YaHei"/>
          <w:b/>
        </w:rPr>
        <w:t>8. Erosion induced coastal changes in Karasu, Türkiye: new evidence from GNSS and remote sensing data</w:t>
      </w:r>
    </w:p>
    <w:p>
      <w:r>
        <w:rPr>
          <w:rFonts w:ascii="Microsoft YaHei" w:hAnsi="Microsoft YaHei" w:eastAsia="Microsoft YaHei"/>
          <w:color w:val="55697D"/>
          <w:sz w:val="18"/>
        </w:rPr>
        <w:t>作者：Kurtulus Sedar Görmüş</w:t>
      </w:r>
    </w:p>
    <w:p>
      <w:r>
        <w:rPr>
          <w:rFonts w:ascii="Microsoft YaHei" w:hAnsi="Microsoft YaHei" w:eastAsia="Microsoft YaHei"/>
          <w:color w:val="55697D"/>
          <w:sz w:val="18"/>
        </w:rPr>
        <w:t>期刊：Karaelmas Science and Engineering Journal</w:t>
      </w:r>
    </w:p>
    <w:p>
      <w:r>
        <w:rPr>
          <w:rFonts w:ascii="Microsoft YaHei" w:hAnsi="Microsoft YaHei" w:eastAsia="Microsoft YaHei"/>
          <w:color w:val="55697D"/>
          <w:sz w:val="18"/>
        </w:rPr>
        <w:t>发表月份：2026-07</w:t>
      </w:r>
    </w:p>
    <w:p>
      <w:r>
        <w:rPr>
          <w:rFonts w:ascii="Microsoft YaHei" w:hAnsi="Microsoft YaHei" w:eastAsia="Microsoft YaHei"/>
          <w:color w:val="55697D"/>
          <w:sz w:val="18"/>
        </w:rPr>
        <w:t>DOI：10.7212/karaelmasfen.1896095</w:t>
      </w:r>
    </w:p>
    <w:p>
      <w:r>
        <w:rPr>
          <w:rFonts w:ascii="Microsoft YaHei" w:hAnsi="Microsoft YaHei" w:eastAsia="Microsoft YaHei"/>
          <w:b/>
          <w:sz w:val="19"/>
        </w:rPr>
        <w:t>关键词：ocean colour; backscattering; bio-optics</w:t>
      </w:r>
    </w:p>
    <w:p>
      <w:r>
        <w:rPr>
          <w:rFonts w:ascii="Microsoft YaHei" w:hAnsi="Microsoft YaHei" w:eastAsia="Microsoft YaHei"/>
          <w:sz w:val="17"/>
        </w:rPr>
        <w:t>摘要：除了气候变化的影响外，沿海地区对自然过程和人为压力（包括定居、旅游业、工业和交通）高度敏感。因此，对这些地区进行持续监测对于可持续沿海管理和快速应对潜在侵蚀危害至关重要。使用大地测量和遥感技术可以有效地监测此类变化。研究区位于土耳其西北部萨卡里亚省卡拉苏地区，该地区已观察到严重的海岸侵蚀。发现问题后，我们于 2010 年启动了侵蚀缓解措施。此后，尽管防波堤的建设部分降低了侵蚀率，但海岸线已向陆地后退约 100 m。 在本研究中，使用开放获取的 Sentinel-2 和 Sentinel-1 数据集调查了沿海变化的现状。归一化水差指数（NDWI）应用于光学图像，而来自合成孔径雷达（SAR）数据的反向散射信息则用于描绘陆地-水域边界。此外，还采用全球导航卫星系统（GNSS）观测获得的海岸线数据作为精度评估的参考数据。根据同一时期内每两年进行的 GNSS 调查，沿约 9 公里的海岸线段测得侵蚀面积为 12,069 平方米，增生面积为 77,410 平方米。结果表明，与 Sentinel-1 结果相比，从 Sentinel-2 图像中提取的海岸线与 GNSS 得出的参考数据的一致性明显更高。 总体而言，Sentinel-2数据提供了更可靠和准确的海岸线划分，表明它们非常适合快速有效的海岸侵蚀监测，以支持可持续海岸管理。</w:t>
      </w:r>
    </w:p>
    <w:p>
      <w:r>
        <w:rPr>
          <w:rFonts w:ascii="Microsoft YaHei" w:hAnsi="Microsoft YaHei" w:eastAsia="Microsoft YaHei"/>
          <w:color w:val="0563C1"/>
          <w:sz w:val="18"/>
        </w:rPr>
        <w:t>链接：https://doi.org/10.7212/karaelmasfen.1896095</w:t>
      </w:r>
    </w:p>
    <w:p>
      <w:pPr>
        <w:pStyle w:val="Heading3"/>
      </w:pPr>
      <w:r>
        <w:rPr>
          <w:rFonts w:ascii="Microsoft YaHei" w:hAnsi="Microsoft YaHei" w:eastAsia="Microsoft YaHei"/>
          <w:b/>
        </w:rPr>
        <w:t>9. Impact of the Patos Lagoon jetties on inner-shelf circulation and water properties</w:t>
      </w:r>
    </w:p>
    <w:p>
      <w:r>
        <w:rPr>
          <w:rFonts w:ascii="Microsoft YaHei" w:hAnsi="Microsoft YaHei" w:eastAsia="Microsoft YaHei"/>
          <w:color w:val="55697D"/>
          <w:sz w:val="18"/>
        </w:rPr>
        <w:t>作者：Guilherme O. Cruz; Carlos A.F. Schettini</w:t>
      </w:r>
    </w:p>
    <w:p>
      <w:r>
        <w:rPr>
          <w:rFonts w:ascii="Microsoft YaHei" w:hAnsi="Microsoft YaHei" w:eastAsia="Microsoft YaHei"/>
          <w:color w:val="55697D"/>
          <w:sz w:val="18"/>
        </w:rPr>
        <w:t>期刊：Ocean and Coastal Research</w:t>
      </w:r>
    </w:p>
    <w:p>
      <w:r>
        <w:rPr>
          <w:rFonts w:ascii="Microsoft YaHei" w:hAnsi="Microsoft YaHei" w:eastAsia="Microsoft YaHei"/>
          <w:color w:val="55697D"/>
          <w:sz w:val="18"/>
        </w:rPr>
        <w:t>发表月份：2026（月份未核准）</w:t>
      </w:r>
    </w:p>
    <w:p>
      <w:r>
        <w:rPr>
          <w:rFonts w:ascii="Microsoft YaHei" w:hAnsi="Microsoft YaHei" w:eastAsia="Microsoft YaHei"/>
          <w:color w:val="55697D"/>
          <w:sz w:val="18"/>
        </w:rPr>
        <w:t>DOI：10.1590/2675-2824074.25103</w:t>
      </w:r>
    </w:p>
    <w:p>
      <w:r>
        <w:rPr>
          <w:rFonts w:ascii="Microsoft YaHei" w:hAnsi="Microsoft YaHei" w:eastAsia="Microsoft YaHei"/>
          <w:b/>
          <w:sz w:val="19"/>
        </w:rPr>
        <w:t>关键词：phytoplankton; vertical structure</w:t>
      </w:r>
    </w:p>
    <w:p>
      <w:r>
        <w:rPr>
          <w:rFonts w:ascii="Microsoft YaHei" w:hAnsi="Microsoft YaHei" w:eastAsia="Microsoft YaHei"/>
          <w:sz w:val="17"/>
        </w:rPr>
        <w:t>摘要：帕托斯泻湖口的码头长 4 公里，在单调的海岸线上形成了一个显眼的特征。在稳定的东北风（当地盛行风）的作用下，码头的背风面会形成涡流。这项研究调查了受涡流影响的内陆架的循环和水特性。我们进行了一项现场实验，以在长时间的强东北风期间收集码头背风处的水动力和水特性数据。这些条件促进泻湖流出和涡流形成。使用平行于海岸线部署的四个声学多普勒电流剖面仪（ADPC）测量水流速度和方向。使用 CTD 沿横断面测量水性质（盐度、温度、浊度、叶绿素和溶解氧）的垂直剖面。 为了补充现场实验，分析了在类似条件下获取的高分辨率 Sentinel-2 卫星图像以及来自 ERA5 的风再分析数据。结果表明，在NE风和W/NW风下都会形成涡流，其空间范围和核心位置受到风强度和与码头的相对角度的调节。通过码头流出的苦咸水会引起强烈的分层，导致上层和底层脱钩。这会产生垂直剪切流，表层向海移动，底层向陆地、朝向码头移动。然而，观测到的盐度和温度分布表明，底层还表现出跨陆架（陆上）成分，表明上升流，这可能有助于细小沉积物向岸的输送。 已确定的低溶解氧饱和度区域表明缺氧条件可能与强烈分层有关。</w:t>
      </w:r>
    </w:p>
    <w:p>
      <w:r>
        <w:rPr>
          <w:rFonts w:ascii="Microsoft YaHei" w:hAnsi="Microsoft YaHei" w:eastAsia="Microsoft YaHei"/>
          <w:color w:val="0563C1"/>
          <w:sz w:val="18"/>
        </w:rPr>
        <w:t>链接：https://doi.org/10.1590/2675-2824074.25103</w:t>
      </w:r>
    </w:p>
    <w:p>
      <w:pPr>
        <w:pStyle w:val="Heading3"/>
      </w:pPr>
      <w:r>
        <w:rPr>
          <w:rFonts w:ascii="Microsoft YaHei" w:hAnsi="Microsoft YaHei" w:eastAsia="Microsoft YaHei"/>
          <w:b/>
        </w:rPr>
        <w:t>10. Remote Sensing Retrieval of Chlorophyll-a Concentration in the North Sea Using a Residual-Compensated Stacking Ensemble Model</w:t>
      </w:r>
    </w:p>
    <w:p>
      <w:r>
        <w:rPr>
          <w:rFonts w:ascii="Microsoft YaHei" w:hAnsi="Microsoft YaHei" w:eastAsia="Microsoft YaHei"/>
          <w:color w:val="55697D"/>
          <w:sz w:val="18"/>
        </w:rPr>
        <w:t>作者：Anran Yao; Bowen Li; Jin Liao; Xiaohan Guo; Ximeng Ma</w:t>
      </w:r>
    </w:p>
    <w:p>
      <w:r>
        <w:rPr>
          <w:rFonts w:ascii="Microsoft YaHei" w:hAnsi="Microsoft YaHei" w:eastAsia="Microsoft YaHei"/>
          <w:color w:val="55697D"/>
          <w:sz w:val="18"/>
        </w:rPr>
        <w:t>期刊：IEEE Access</w:t>
      </w:r>
    </w:p>
    <w:p>
      <w:r>
        <w:rPr>
          <w:rFonts w:ascii="Microsoft YaHei" w:hAnsi="Microsoft YaHei" w:eastAsia="Microsoft YaHei"/>
          <w:color w:val="55697D"/>
          <w:sz w:val="18"/>
        </w:rPr>
        <w:t>发表月份：2026（月份未核准）</w:t>
      </w:r>
    </w:p>
    <w:p>
      <w:r>
        <w:rPr>
          <w:rFonts w:ascii="Microsoft YaHei" w:hAnsi="Microsoft YaHei" w:eastAsia="Microsoft YaHei"/>
          <w:color w:val="55697D"/>
          <w:sz w:val="18"/>
        </w:rPr>
        <w:t>DOI：10.1109/access.2026.3717083</w:t>
      </w:r>
    </w:p>
    <w:p>
      <w:r>
        <w:rPr>
          <w:rFonts w:ascii="Microsoft YaHei" w:hAnsi="Microsoft YaHei" w:eastAsia="Microsoft YaHei"/>
          <w:b/>
          <w:sz w:val="19"/>
        </w:rPr>
        <w:t>关键词：phytoplankton; ocean colour</w:t>
      </w:r>
    </w:p>
    <w:p>
      <w:r>
        <w:rPr>
          <w:rFonts w:ascii="Microsoft YaHei" w:hAnsi="Microsoft YaHei" w:eastAsia="Microsoft YaHei"/>
          <w:sz w:val="17"/>
        </w:rPr>
        <w:t>摘要：Crossref 未提供该 DOI 的摘要。</w:t>
      </w:r>
    </w:p>
    <w:p>
      <w:r>
        <w:rPr>
          <w:rFonts w:ascii="Microsoft YaHei" w:hAnsi="Microsoft YaHei" w:eastAsia="Microsoft YaHei"/>
          <w:color w:val="0563C1"/>
          <w:sz w:val="18"/>
        </w:rPr>
        <w:t>链接：https://doi.org/10.1109/access.2026.3717083</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Microsoft YaHe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Microsoft YaHei"/>
      <w:b/>
      <w:bCs/>
      <w:color w:val="1F4D78"/>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Microsoft YaHei"/>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