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Microsoft YaHei" w:hAnsi="Microsoft YaHei" w:eastAsia="Microsoft YaHei"/>
          <w:b/>
          <w:color w:val="17324D"/>
          <w:sz w:val="44"/>
        </w:rPr>
        <w:t>每日论文推送</w:t>
      </w:r>
    </w:p>
    <w:p>
      <w:pPr>
        <w:jc w:val="center"/>
      </w:pPr>
      <w:r>
        <w:rPr>
          <w:rFonts w:ascii="Microsoft YaHei" w:hAnsi="Microsoft YaHei" w:eastAsia="Microsoft YaHei"/>
          <w:color w:val="55697D"/>
          <w:sz w:val="19"/>
        </w:rPr>
        <w:t>检索日期：2026-07-30 | GitHub Actions 自动生成</w:t>
      </w:r>
    </w:p>
    <w:p>
      <w:pPr>
        <w:pStyle w:val="Heading1"/>
      </w:pPr>
      <w:r>
        <w:t>今日总览</w:t>
      </w:r>
    </w:p>
    <w:p>
      <w:r>
        <w:rPr>
          <w:rFonts w:ascii="Microsoft YaHei" w:hAnsi="Microsoft YaHei" w:eastAsia="Microsoft YaHei"/>
        </w:rPr>
        <w:t>历史去重后今日新增 2 篇。排序规则：Nature 系列、Science 系列、其余重点期刊、重点关注团队、其他相关补充论文。</w:t>
      </w:r>
    </w:p>
    <w:p>
      <w:pPr>
        <w:pStyle w:val="Heading1"/>
      </w:pPr>
      <w:r>
        <w:t>论文速读</w:t>
      </w:r>
    </w:p>
    <w:p>
      <w:pPr>
        <w:pStyle w:val="Heading2"/>
      </w:pPr>
      <w:r>
        <w:t>重点关注团队</w:t>
      </w:r>
    </w:p>
    <w:p>
      <w:pPr>
        <w:pStyle w:val="Heading3"/>
      </w:pPr>
      <w:r>
        <w:rPr>
          <w:rFonts w:ascii="Microsoft YaHei" w:hAnsi="Microsoft YaHei" w:eastAsia="Microsoft YaHei"/>
          <w:b/>
        </w:rPr>
        <w:t>1. Climate modes synergistically influence marine heatwaves in the North Sea</w:t>
      </w:r>
    </w:p>
    <w:p>
      <w:r>
        <w:rPr>
          <w:rFonts w:ascii="Microsoft YaHei" w:hAnsi="Microsoft YaHei" w:eastAsia="Microsoft YaHei"/>
          <w:color w:val="55697D"/>
          <w:sz w:val="18"/>
        </w:rPr>
        <w:t>作者：Yuxin Lin; Zhiqiang Liu; Feng Zhou; Qicheng Meng; Wenyan Zhang</w:t>
      </w:r>
    </w:p>
    <w:p>
      <w:r>
        <w:rPr>
          <w:rFonts w:ascii="Microsoft YaHei" w:hAnsi="Microsoft YaHei" w:eastAsia="Microsoft YaHei"/>
          <w:color w:val="55697D"/>
          <w:sz w:val="18"/>
        </w:rPr>
        <w:t>期刊：Ocean Science</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DOI：10.5194/os-22-2287-2026</w:t>
      </w:r>
    </w:p>
    <w:p>
      <w:r>
        <w:rPr>
          <w:rFonts w:ascii="Microsoft YaHei" w:hAnsi="Microsoft YaHei" w:eastAsia="Microsoft YaHei"/>
          <w:b/>
          <w:sz w:val="19"/>
        </w:rPr>
        <w:t>关键词：marine heatwaves</w:t>
      </w:r>
    </w:p>
    <w:p>
      <w:r>
        <w:rPr>
          <w:rFonts w:ascii="Microsoft YaHei" w:hAnsi="Microsoft YaHei" w:eastAsia="Microsoft YaHei"/>
          <w:sz w:val="17"/>
        </w:rPr>
        <w:t>摘要：近几十年来，全球陆架海经历了前所未有的海洋热浪（MHW）。尽管 MHW 在全球范围内得到了广泛的研究，但其区域变异性和潜在机制仍然知之甚少，特别是在受多种气候模式影响的陆架海。在这里，我们使用基于相关性的 k 均值聚类方法检查东北大西洋陆架的 MHW 变异性。确定了两个具有对比季节模式的不同次区域。冬季，北海南部的重灾区频率、强度和持续时间都会增加。这种增强与积极的东大西洋模式有关，该模式增强了西风并增强了通过大气和海洋路径的温暖大西洋流入。相比之下，北海北部夏季重水频率和持续时间增加，而重水强度减弱。 这个夏季的响应受到大西洋多年代变率的调节，其正相位通过罗斯贝波传播加强太平洋与大西洋的联系，改变云量和表面辐射强迫。较浅的混合层、增强的层结和循环引起的上升流有利于频繁且持续但强度较低的夏季重水流。这种南北对比表明，大气和海洋过程的不同组合塑造了整个大陆架的 MHW 变化，为理解区域 MHW 变化及其潜在的可预测性提供了诊断和机制框架。</w:t>
      </w:r>
    </w:p>
    <w:p>
      <w:r>
        <w:rPr>
          <w:rFonts w:ascii="Microsoft YaHei" w:hAnsi="Microsoft YaHei" w:eastAsia="Microsoft YaHei"/>
          <w:color w:val="0563C1"/>
          <w:sz w:val="18"/>
        </w:rPr>
        <w:t>链接：https://doi.org/10.5194/os-22-2287-2026</w:t>
      </w:r>
    </w:p>
    <w:p>
      <w:pPr>
        <w:pStyle w:val="Heading2"/>
      </w:pPr>
      <w:r>
        <w:t>其他相关期刊：按主题相关性补充</w:t>
      </w:r>
    </w:p>
    <w:p>
      <w:pPr>
        <w:pStyle w:val="Heading3"/>
      </w:pPr>
      <w:r>
        <w:rPr>
          <w:rFonts w:ascii="Microsoft YaHei" w:hAnsi="Microsoft YaHei" w:eastAsia="Microsoft YaHei"/>
          <w:b/>
        </w:rPr>
        <w:t>2. Warming modifies trophic impacts of invading shrimp with impact varying among primary producers</w:t>
      </w:r>
    </w:p>
    <w:p>
      <w:r>
        <w:rPr>
          <w:rFonts w:ascii="Microsoft YaHei" w:hAnsi="Microsoft YaHei" w:eastAsia="Microsoft YaHei"/>
          <w:color w:val="55697D"/>
          <w:sz w:val="18"/>
        </w:rPr>
        <w:t>作者：Stefanie Coxe; Linnea Kivelä; Tawfiqur Rahman; Ulrika Candolin</w:t>
      </w:r>
    </w:p>
    <w:p>
      <w:r>
        <w:rPr>
          <w:rFonts w:ascii="Microsoft YaHei" w:hAnsi="Microsoft YaHei" w:eastAsia="Microsoft YaHei"/>
          <w:color w:val="55697D"/>
          <w:sz w:val="18"/>
        </w:rPr>
        <w:t>期刊：Oikos</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DOI：10.1002/oik.12172</w:t>
      </w:r>
    </w:p>
    <w:p>
      <w:r>
        <w:rPr>
          <w:rFonts w:ascii="Microsoft YaHei" w:hAnsi="Microsoft YaHei" w:eastAsia="Microsoft YaHei"/>
          <w:b/>
          <w:sz w:val="19"/>
        </w:rPr>
        <w:t>关键词：phytoplankton</w:t>
      </w:r>
    </w:p>
    <w:p>
      <w:r>
        <w:rPr>
          <w:rFonts w:ascii="Microsoft YaHei" w:hAnsi="Microsoft YaHei" w:eastAsia="Microsoft YaHei"/>
          <w:sz w:val="17"/>
        </w:rPr>
        <w:t>摘要：气候变化和物种入侵等环境变化驱动因素可能会破坏生物网络并削弱生态系统的稳定性。这些驱动因素共同行动可能会相互作用并改变对生态系统的影响。然而，很少有研究探讨气候变化和物种入侵的相互作用影响，特别是在水生系统中。由于波罗的海年龄小、盐度低、本地生物多样性低，再加上快速变暖的趋势，因此很容易受到物种入侵。由于对低盐度和温暖条件的高度耐受性，秀丽隐杆线虫最近入侵了海洋更北部的地区。我们研究了变暖和秀丽隐杆线虫入侵对波罗的海营养动态的综合影响。 我们使用全因子设计在为期 30 天的中生态实验中控制温度（14 或 19°C）和虾的存在（存在或不存在）。我们发现虾会减少端足类和浮游动物的丰度，而与温度无关，而变暖会增加浮游动物的丰度，并且往往会增加端足类的丰度，而与虾的存在无关。然而，虾对初级生产的影响取决于温度。虾的存在在较高温度下增加了藻类生物量，但在环境温度下没有增加，而在环境温度下增加了浮游植物丰度，但在较高温度下没有增加，其影响被减弱。 因此，变暖并没有统一加强虾的自上而下的效应，而是重新平衡了生物控制，底栖藻类和远洋浮游植物的反应不同，导致营养动态的结构变化。我们的结果强调了评估压力源之间相互作用的重要性，因为它们对生态系统的综合影响可能无法从个体压力源的影响中推断出来，并且强调考虑物种特异性反应的重要性，因为这些反应可能有所不同，这可能会导致生态系统发生复杂的变化。</w:t>
      </w:r>
    </w:p>
    <w:p>
      <w:r>
        <w:rPr>
          <w:rFonts w:ascii="Microsoft YaHei" w:hAnsi="Microsoft YaHei" w:eastAsia="Microsoft YaHei"/>
          <w:color w:val="0563C1"/>
          <w:sz w:val="18"/>
        </w:rPr>
        <w:t>链接：https://doi.org/10.1002/oik.12172</w:t>
      </w:r>
    </w:p>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1F4D78"/>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